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74" w:rsidRDefault="00435354">
      <w:pPr>
        <w:pStyle w:val="a3"/>
        <w:spacing w:before="68"/>
        <w:ind w:left="6553"/>
      </w:pPr>
      <w:r>
        <w:t>ЗАТВЕРДЖЕНО</w:t>
      </w:r>
    </w:p>
    <w:p w:rsidR="000B2D74" w:rsidRDefault="00435354">
      <w:pPr>
        <w:pStyle w:val="a3"/>
        <w:spacing w:before="0"/>
        <w:ind w:left="6553" w:right="598"/>
      </w:pPr>
      <w:r>
        <w:rPr>
          <w:spacing w:val="-15"/>
        </w:rPr>
        <w:t xml:space="preserve">Наказ </w:t>
      </w:r>
      <w:r>
        <w:rPr>
          <w:spacing w:val="-17"/>
        </w:rPr>
        <w:t xml:space="preserve">Управління </w:t>
      </w:r>
      <w:proofErr w:type="spellStart"/>
      <w:r>
        <w:t>Держпраці</w:t>
      </w:r>
      <w:proofErr w:type="spellEnd"/>
      <w:r>
        <w:t xml:space="preserve"> у Сумській області</w:t>
      </w:r>
    </w:p>
    <w:p w:rsidR="000B2D74" w:rsidRDefault="007E467D">
      <w:pPr>
        <w:pStyle w:val="a3"/>
        <w:spacing w:before="41"/>
        <w:ind w:left="6553"/>
      </w:pPr>
      <w:r>
        <w:t>від 08.10.2021 № 1003</w:t>
      </w:r>
    </w:p>
    <w:p w:rsidR="000B2D74" w:rsidRDefault="00435354">
      <w:pPr>
        <w:pStyle w:val="1"/>
        <w:spacing w:before="163"/>
        <w:ind w:left="550"/>
      </w:pPr>
      <w:r>
        <w:t>ТЕХНОЛОГІЧНА КАРТКА</w:t>
      </w:r>
    </w:p>
    <w:p w:rsidR="000B2D74" w:rsidRDefault="00435354">
      <w:pPr>
        <w:ind w:left="552" w:right="662"/>
        <w:jc w:val="center"/>
        <w:rPr>
          <w:b/>
          <w:sz w:val="24"/>
        </w:rPr>
      </w:pPr>
      <w:r>
        <w:rPr>
          <w:b/>
          <w:sz w:val="24"/>
        </w:rPr>
        <w:t xml:space="preserve">адміністративної послуги з </w:t>
      </w:r>
      <w:r w:rsidR="000D7E9F">
        <w:rPr>
          <w:b/>
          <w:sz w:val="24"/>
        </w:rPr>
        <w:t>продовження</w:t>
      </w:r>
      <w:r>
        <w:rPr>
          <w:b/>
          <w:sz w:val="24"/>
        </w:rPr>
        <w:t xml:space="preserve"> дозволу на виконання робіт підвищеної небезпеки та на експлуатацію машин, механізмів,</w:t>
      </w:r>
    </w:p>
    <w:p w:rsidR="000B2D74" w:rsidRDefault="00435354">
      <w:pPr>
        <w:ind w:left="552" w:right="658"/>
        <w:jc w:val="center"/>
        <w:rPr>
          <w:b/>
          <w:sz w:val="24"/>
        </w:rPr>
      </w:pPr>
      <w:r>
        <w:rPr>
          <w:b/>
          <w:sz w:val="24"/>
        </w:rPr>
        <w:t>устаткування підвищеної небезпеки</w:t>
      </w:r>
      <w:bookmarkStart w:id="0" w:name="_GoBack"/>
      <w:bookmarkEnd w:id="0"/>
    </w:p>
    <w:p w:rsidR="009F2737" w:rsidRDefault="009F2737">
      <w:pPr>
        <w:ind w:left="552" w:right="658"/>
        <w:jc w:val="center"/>
        <w:rPr>
          <w:b/>
          <w:sz w:val="24"/>
        </w:rPr>
      </w:pPr>
    </w:p>
    <w:p w:rsidR="009F2737" w:rsidRPr="009F2737" w:rsidRDefault="009F2737" w:rsidP="009F2737">
      <w:pPr>
        <w:widowControl/>
        <w:autoSpaceDE/>
        <w:autoSpaceDN/>
        <w:jc w:val="center"/>
        <w:rPr>
          <w:b/>
          <w:sz w:val="24"/>
          <w:szCs w:val="24"/>
          <w:lang w:val="ru-RU" w:eastAsia="ru-RU"/>
        </w:rPr>
      </w:pPr>
      <w:proofErr w:type="spellStart"/>
      <w:r w:rsidRPr="009F2737">
        <w:rPr>
          <w:b/>
          <w:sz w:val="24"/>
          <w:szCs w:val="24"/>
          <w:lang w:val="ru-RU" w:eastAsia="ru-RU"/>
        </w:rPr>
        <w:t>Управління</w:t>
      </w:r>
      <w:proofErr w:type="spellEnd"/>
      <w:r w:rsidRPr="009F2737">
        <w:rPr>
          <w:b/>
          <w:sz w:val="24"/>
          <w:szCs w:val="24"/>
          <w:lang w:val="ru-RU" w:eastAsia="ru-RU"/>
        </w:rPr>
        <w:t xml:space="preserve"> </w:t>
      </w:r>
      <w:proofErr w:type="spellStart"/>
      <w:r w:rsidRPr="009F2737">
        <w:rPr>
          <w:b/>
          <w:sz w:val="24"/>
          <w:szCs w:val="24"/>
          <w:lang w:val="ru-RU" w:eastAsia="ru-RU"/>
        </w:rPr>
        <w:t>Держпраці</w:t>
      </w:r>
      <w:proofErr w:type="spellEnd"/>
      <w:r w:rsidRPr="009F2737">
        <w:rPr>
          <w:b/>
          <w:sz w:val="24"/>
          <w:szCs w:val="24"/>
          <w:lang w:val="ru-RU" w:eastAsia="ru-RU"/>
        </w:rPr>
        <w:t xml:space="preserve"> у </w:t>
      </w:r>
      <w:proofErr w:type="spellStart"/>
      <w:r w:rsidRPr="009F2737">
        <w:rPr>
          <w:b/>
          <w:sz w:val="24"/>
          <w:szCs w:val="24"/>
          <w:lang w:val="ru-RU" w:eastAsia="ru-RU"/>
        </w:rPr>
        <w:t>Сумській</w:t>
      </w:r>
      <w:proofErr w:type="spellEnd"/>
      <w:r w:rsidRPr="009F2737">
        <w:rPr>
          <w:b/>
          <w:sz w:val="24"/>
          <w:szCs w:val="24"/>
          <w:lang w:val="ru-RU" w:eastAsia="ru-RU"/>
        </w:rPr>
        <w:t xml:space="preserve"> </w:t>
      </w:r>
      <w:proofErr w:type="spellStart"/>
      <w:r w:rsidRPr="009F2737">
        <w:rPr>
          <w:b/>
          <w:sz w:val="24"/>
          <w:szCs w:val="24"/>
          <w:lang w:val="ru-RU" w:eastAsia="ru-RU"/>
        </w:rPr>
        <w:t>області</w:t>
      </w:r>
      <w:proofErr w:type="spellEnd"/>
      <w:r w:rsidRPr="009F2737">
        <w:rPr>
          <w:b/>
          <w:sz w:val="24"/>
          <w:szCs w:val="24"/>
          <w:lang w:val="ru-RU" w:eastAsia="ru-RU"/>
        </w:rPr>
        <w:t xml:space="preserve"> </w:t>
      </w:r>
    </w:p>
    <w:p w:rsidR="009F2737" w:rsidRPr="009F2737" w:rsidRDefault="009F2737" w:rsidP="009F2737">
      <w:pPr>
        <w:widowControl/>
        <w:autoSpaceDE/>
        <w:autoSpaceDN/>
        <w:jc w:val="center"/>
        <w:rPr>
          <w:iCs/>
          <w:sz w:val="16"/>
          <w:szCs w:val="16"/>
          <w:lang w:eastAsia="ru-RU"/>
        </w:rPr>
      </w:pPr>
      <w:r w:rsidRPr="009F2737">
        <w:rPr>
          <w:iCs/>
          <w:sz w:val="16"/>
          <w:szCs w:val="16"/>
          <w:lang w:eastAsia="ru-RU"/>
        </w:rPr>
        <w:t>______________________________________________________________________________</w:t>
      </w:r>
    </w:p>
    <w:p w:rsidR="009F2737" w:rsidRPr="00D4199A" w:rsidRDefault="009F2737" w:rsidP="009F2737">
      <w:pPr>
        <w:widowControl/>
        <w:autoSpaceDE/>
        <w:autoSpaceDN/>
        <w:jc w:val="center"/>
        <w:rPr>
          <w:iCs/>
          <w:sz w:val="24"/>
          <w:szCs w:val="24"/>
          <w:vertAlign w:val="superscript"/>
          <w:lang w:eastAsia="ru-RU"/>
        </w:rPr>
      </w:pPr>
      <w:r w:rsidRPr="00D4199A">
        <w:rPr>
          <w:iCs/>
          <w:sz w:val="24"/>
          <w:szCs w:val="24"/>
          <w:vertAlign w:val="superscript"/>
          <w:lang w:eastAsia="ru-RU"/>
        </w:rPr>
        <w:t>(найменування суб’єкта надання адміністративної послуги та/або центра надання адміністративних послуг )</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979"/>
        <w:gridCol w:w="808"/>
        <w:gridCol w:w="1564"/>
      </w:tblGrid>
      <w:tr w:rsidR="000B2D74" w:rsidTr="008E487C">
        <w:trPr>
          <w:trHeight w:val="1110"/>
        </w:trPr>
        <w:tc>
          <w:tcPr>
            <w:tcW w:w="4395" w:type="dxa"/>
          </w:tcPr>
          <w:p w:rsidR="000B2D74" w:rsidRDefault="000B2D74">
            <w:pPr>
              <w:pStyle w:val="TableParagraph"/>
              <w:spacing w:before="6"/>
              <w:ind w:left="0"/>
              <w:rPr>
                <w:b/>
                <w:sz w:val="35"/>
              </w:rPr>
            </w:pPr>
          </w:p>
          <w:p w:rsidR="000B2D74" w:rsidRDefault="00435354">
            <w:pPr>
              <w:pStyle w:val="TableParagraph"/>
              <w:spacing w:before="1"/>
              <w:ind w:left="980" w:right="977"/>
              <w:jc w:val="center"/>
              <w:rPr>
                <w:sz w:val="24"/>
              </w:rPr>
            </w:pPr>
            <w:r>
              <w:rPr>
                <w:sz w:val="24"/>
              </w:rPr>
              <w:t>Етапи надання послуги</w:t>
            </w:r>
          </w:p>
        </w:tc>
        <w:tc>
          <w:tcPr>
            <w:tcW w:w="2979" w:type="dxa"/>
          </w:tcPr>
          <w:p w:rsidR="000B2D74" w:rsidRDefault="000B2D74">
            <w:pPr>
              <w:pStyle w:val="TableParagraph"/>
              <w:spacing w:before="6"/>
              <w:ind w:left="0"/>
              <w:rPr>
                <w:b/>
                <w:sz w:val="35"/>
              </w:rPr>
            </w:pPr>
          </w:p>
          <w:p w:rsidR="000B2D74" w:rsidRDefault="00435354">
            <w:pPr>
              <w:pStyle w:val="TableParagraph"/>
              <w:spacing w:before="1"/>
              <w:ind w:left="413" w:right="409"/>
              <w:jc w:val="center"/>
              <w:rPr>
                <w:sz w:val="24"/>
              </w:rPr>
            </w:pPr>
            <w:r>
              <w:rPr>
                <w:sz w:val="24"/>
              </w:rPr>
              <w:t>Відповідальна особа</w:t>
            </w:r>
          </w:p>
        </w:tc>
        <w:tc>
          <w:tcPr>
            <w:tcW w:w="808" w:type="dxa"/>
          </w:tcPr>
          <w:p w:rsidR="000B2D74" w:rsidRDefault="000B2D74">
            <w:pPr>
              <w:pStyle w:val="TableParagraph"/>
              <w:spacing w:before="6"/>
              <w:ind w:left="0"/>
              <w:rPr>
                <w:b/>
                <w:sz w:val="35"/>
              </w:rPr>
            </w:pPr>
          </w:p>
          <w:p w:rsidR="000B2D74" w:rsidRDefault="00435354">
            <w:pPr>
              <w:pStyle w:val="TableParagraph"/>
              <w:spacing w:before="1"/>
              <w:ind w:left="210" w:right="207"/>
              <w:jc w:val="center"/>
              <w:rPr>
                <w:sz w:val="24"/>
              </w:rPr>
            </w:pPr>
            <w:r>
              <w:rPr>
                <w:sz w:val="24"/>
              </w:rPr>
              <w:t>Дія</w:t>
            </w:r>
          </w:p>
        </w:tc>
        <w:tc>
          <w:tcPr>
            <w:tcW w:w="1559" w:type="dxa"/>
          </w:tcPr>
          <w:p w:rsidR="000B2D74" w:rsidRDefault="00435354">
            <w:pPr>
              <w:pStyle w:val="TableParagraph"/>
              <w:spacing w:before="133"/>
              <w:ind w:left="209" w:right="195" w:hanging="1"/>
              <w:jc w:val="center"/>
              <w:rPr>
                <w:sz w:val="24"/>
              </w:rPr>
            </w:pPr>
            <w:r>
              <w:rPr>
                <w:sz w:val="24"/>
              </w:rPr>
              <w:t>Термін виконання, днів</w:t>
            </w:r>
          </w:p>
        </w:tc>
      </w:tr>
      <w:tr w:rsidR="000B2D74" w:rsidTr="008E487C">
        <w:trPr>
          <w:trHeight w:val="275"/>
        </w:trPr>
        <w:tc>
          <w:tcPr>
            <w:tcW w:w="4395" w:type="dxa"/>
          </w:tcPr>
          <w:p w:rsidR="000B2D74" w:rsidRDefault="00435354">
            <w:pPr>
              <w:pStyle w:val="TableParagraph"/>
              <w:spacing w:line="256" w:lineRule="exact"/>
              <w:ind w:left="6"/>
              <w:jc w:val="center"/>
              <w:rPr>
                <w:sz w:val="24"/>
              </w:rPr>
            </w:pPr>
            <w:r>
              <w:rPr>
                <w:sz w:val="24"/>
              </w:rPr>
              <w:t>1</w:t>
            </w:r>
          </w:p>
        </w:tc>
        <w:tc>
          <w:tcPr>
            <w:tcW w:w="2979" w:type="dxa"/>
          </w:tcPr>
          <w:p w:rsidR="000B2D74" w:rsidRDefault="00435354">
            <w:pPr>
              <w:pStyle w:val="TableParagraph"/>
              <w:spacing w:line="256" w:lineRule="exact"/>
              <w:ind w:left="7"/>
              <w:jc w:val="center"/>
              <w:rPr>
                <w:sz w:val="24"/>
              </w:rPr>
            </w:pPr>
            <w:r>
              <w:rPr>
                <w:sz w:val="24"/>
              </w:rPr>
              <w:t>2</w:t>
            </w:r>
          </w:p>
        </w:tc>
        <w:tc>
          <w:tcPr>
            <w:tcW w:w="808" w:type="dxa"/>
          </w:tcPr>
          <w:p w:rsidR="000B2D74" w:rsidRDefault="00435354">
            <w:pPr>
              <w:pStyle w:val="TableParagraph"/>
              <w:spacing w:line="256" w:lineRule="exact"/>
              <w:ind w:left="3"/>
              <w:jc w:val="center"/>
              <w:rPr>
                <w:sz w:val="24"/>
              </w:rPr>
            </w:pPr>
            <w:r>
              <w:rPr>
                <w:sz w:val="24"/>
              </w:rPr>
              <w:t>3</w:t>
            </w:r>
          </w:p>
        </w:tc>
        <w:tc>
          <w:tcPr>
            <w:tcW w:w="1559" w:type="dxa"/>
          </w:tcPr>
          <w:p w:rsidR="000B2D74" w:rsidRDefault="00435354">
            <w:pPr>
              <w:pStyle w:val="TableParagraph"/>
              <w:spacing w:line="256" w:lineRule="exact"/>
              <w:ind w:left="12"/>
              <w:jc w:val="center"/>
              <w:rPr>
                <w:sz w:val="24"/>
              </w:rPr>
            </w:pPr>
            <w:r>
              <w:rPr>
                <w:sz w:val="24"/>
              </w:rPr>
              <w:t>4</w:t>
            </w:r>
          </w:p>
        </w:tc>
      </w:tr>
      <w:tr w:rsidR="000B2D74" w:rsidTr="008E487C">
        <w:trPr>
          <w:trHeight w:val="1380"/>
        </w:trPr>
        <w:tc>
          <w:tcPr>
            <w:tcW w:w="4395" w:type="dxa"/>
          </w:tcPr>
          <w:p w:rsidR="000B2D74" w:rsidRDefault="00435354" w:rsidP="00891B78">
            <w:pPr>
              <w:pStyle w:val="TableParagraph"/>
              <w:ind w:right="1214"/>
              <w:rPr>
                <w:sz w:val="24"/>
              </w:rPr>
            </w:pPr>
            <w:r>
              <w:rPr>
                <w:sz w:val="24"/>
              </w:rPr>
              <w:t>1. Приймання заяви</w:t>
            </w:r>
            <w:r w:rsidR="00891B78">
              <w:rPr>
                <w:sz w:val="24"/>
              </w:rPr>
              <w:t>,</w:t>
            </w:r>
            <w:r w:rsidR="006D6008">
              <w:rPr>
                <w:sz w:val="24"/>
              </w:rPr>
              <w:t xml:space="preserve"> дозволу</w:t>
            </w:r>
            <w:r>
              <w:rPr>
                <w:sz w:val="24"/>
              </w:rPr>
              <w:t>, що підлягає</w:t>
            </w:r>
            <w:r w:rsidR="006250B7">
              <w:rPr>
                <w:sz w:val="24"/>
              </w:rPr>
              <w:t xml:space="preserve"> </w:t>
            </w:r>
            <w:r w:rsidR="006D6008">
              <w:rPr>
                <w:sz w:val="24"/>
              </w:rPr>
              <w:t>продовженню</w:t>
            </w:r>
            <w:r w:rsidR="006250B7">
              <w:rPr>
                <w:sz w:val="24"/>
              </w:rPr>
              <w:t xml:space="preserve"> та пакету документів </w:t>
            </w:r>
            <w:r>
              <w:rPr>
                <w:sz w:val="24"/>
              </w:rPr>
              <w:t>від адміністратора</w:t>
            </w:r>
            <w:r w:rsidR="006250B7">
              <w:rPr>
                <w:sz w:val="24"/>
              </w:rPr>
              <w:t xml:space="preserve"> </w:t>
            </w:r>
            <w:r>
              <w:rPr>
                <w:sz w:val="24"/>
              </w:rPr>
              <w:t>Центру надання адміністративних послуг Сумської міської Ради</w:t>
            </w:r>
          </w:p>
        </w:tc>
        <w:tc>
          <w:tcPr>
            <w:tcW w:w="2979" w:type="dxa"/>
          </w:tcPr>
          <w:p w:rsidR="000B2D74" w:rsidRDefault="00435354">
            <w:pPr>
              <w:pStyle w:val="TableParagraph"/>
              <w:ind w:right="147"/>
              <w:rPr>
                <w:sz w:val="24"/>
              </w:rPr>
            </w:pPr>
            <w:r>
              <w:rPr>
                <w:sz w:val="24"/>
              </w:rPr>
              <w:t>головний спеціаліст сектору документального забезпечення та контролю</w:t>
            </w:r>
          </w:p>
        </w:tc>
        <w:tc>
          <w:tcPr>
            <w:tcW w:w="808" w:type="dxa"/>
          </w:tcPr>
          <w:p w:rsidR="000B2D74" w:rsidRDefault="000B2D74">
            <w:pPr>
              <w:pStyle w:val="TableParagraph"/>
              <w:ind w:left="0"/>
              <w:rPr>
                <w:b/>
                <w:sz w:val="26"/>
              </w:rPr>
            </w:pPr>
          </w:p>
          <w:p w:rsidR="000B2D74" w:rsidRDefault="000B2D74">
            <w:pPr>
              <w:pStyle w:val="TableParagraph"/>
              <w:spacing w:before="3"/>
              <w:ind w:left="0"/>
              <w:rPr>
                <w:b/>
                <w:sz w:val="21"/>
              </w:rPr>
            </w:pPr>
          </w:p>
          <w:p w:rsidR="000B2D74" w:rsidRDefault="00435354">
            <w:pPr>
              <w:pStyle w:val="TableParagraph"/>
              <w:ind w:left="7"/>
              <w:jc w:val="center"/>
              <w:rPr>
                <w:sz w:val="24"/>
              </w:rPr>
            </w:pPr>
            <w:r>
              <w:rPr>
                <w:sz w:val="24"/>
              </w:rPr>
              <w:t>Б</w:t>
            </w:r>
          </w:p>
        </w:tc>
        <w:tc>
          <w:tcPr>
            <w:tcW w:w="1559" w:type="dxa"/>
            <w:vMerge w:val="restart"/>
          </w:tcPr>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spacing w:before="5"/>
              <w:ind w:left="0"/>
              <w:rPr>
                <w:b/>
                <w:sz w:val="23"/>
              </w:rPr>
            </w:pPr>
          </w:p>
          <w:p w:rsidR="000B2D74" w:rsidRDefault="00435354">
            <w:pPr>
              <w:pStyle w:val="TableParagraph"/>
              <w:spacing w:before="1"/>
              <w:ind w:left="303" w:right="288"/>
              <w:jc w:val="center"/>
              <w:rPr>
                <w:sz w:val="24"/>
              </w:rPr>
            </w:pPr>
            <w:r>
              <w:rPr>
                <w:sz w:val="24"/>
              </w:rPr>
              <w:t>протягом 1-го робочого дня</w:t>
            </w:r>
          </w:p>
        </w:tc>
      </w:tr>
      <w:tr w:rsidR="000B2D74" w:rsidTr="008E487C">
        <w:trPr>
          <w:trHeight w:val="882"/>
        </w:trPr>
        <w:tc>
          <w:tcPr>
            <w:tcW w:w="4395" w:type="dxa"/>
          </w:tcPr>
          <w:p w:rsidR="000B2D74" w:rsidRDefault="00435354">
            <w:pPr>
              <w:pStyle w:val="TableParagraph"/>
              <w:ind w:right="93"/>
              <w:rPr>
                <w:sz w:val="24"/>
              </w:rPr>
            </w:pPr>
            <w:r>
              <w:rPr>
                <w:sz w:val="24"/>
              </w:rPr>
              <w:t>2. Реєстрація заяви та пакету документів в секторі</w:t>
            </w:r>
            <w:r>
              <w:rPr>
                <w:spacing w:val="58"/>
                <w:sz w:val="24"/>
              </w:rPr>
              <w:t xml:space="preserve"> </w:t>
            </w:r>
            <w:r>
              <w:rPr>
                <w:sz w:val="24"/>
              </w:rPr>
              <w:t>документального</w:t>
            </w:r>
          </w:p>
          <w:p w:rsidR="000B2D74" w:rsidRDefault="00435354">
            <w:pPr>
              <w:pStyle w:val="TableParagraph"/>
              <w:rPr>
                <w:sz w:val="24"/>
              </w:rPr>
            </w:pPr>
            <w:r>
              <w:rPr>
                <w:sz w:val="24"/>
              </w:rPr>
              <w:t>забезпечення та контролю управління</w:t>
            </w:r>
          </w:p>
        </w:tc>
        <w:tc>
          <w:tcPr>
            <w:tcW w:w="2979" w:type="dxa"/>
          </w:tcPr>
          <w:p w:rsidR="000B2D74" w:rsidRDefault="00435354">
            <w:pPr>
              <w:pStyle w:val="TableParagraph"/>
              <w:ind w:right="147"/>
              <w:rPr>
                <w:sz w:val="24"/>
              </w:rPr>
            </w:pPr>
            <w:r>
              <w:rPr>
                <w:sz w:val="24"/>
              </w:rPr>
              <w:t>головний спеціаліст сектору документального забезпечення та контролю</w:t>
            </w:r>
          </w:p>
        </w:tc>
        <w:tc>
          <w:tcPr>
            <w:tcW w:w="808" w:type="dxa"/>
          </w:tcPr>
          <w:p w:rsidR="000B2D74" w:rsidRDefault="00435354">
            <w:pPr>
              <w:pStyle w:val="TableParagraph"/>
              <w:spacing w:line="268" w:lineRule="exact"/>
              <w:ind w:left="7"/>
              <w:jc w:val="center"/>
              <w:rPr>
                <w:sz w:val="24"/>
              </w:rPr>
            </w:pPr>
            <w:r>
              <w:rPr>
                <w:sz w:val="24"/>
              </w:rPr>
              <w:t>Б</w:t>
            </w:r>
          </w:p>
        </w:tc>
        <w:tc>
          <w:tcPr>
            <w:tcW w:w="1559" w:type="dxa"/>
            <w:vMerge/>
            <w:tcBorders>
              <w:top w:val="nil"/>
            </w:tcBorders>
          </w:tcPr>
          <w:p w:rsidR="000B2D74" w:rsidRDefault="000B2D74">
            <w:pPr>
              <w:rPr>
                <w:sz w:val="2"/>
                <w:szCs w:val="2"/>
              </w:rPr>
            </w:pPr>
          </w:p>
        </w:tc>
      </w:tr>
      <w:tr w:rsidR="000B2D74" w:rsidTr="008E487C">
        <w:trPr>
          <w:trHeight w:val="966"/>
        </w:trPr>
        <w:tc>
          <w:tcPr>
            <w:tcW w:w="4395" w:type="dxa"/>
          </w:tcPr>
          <w:p w:rsidR="000B2D74" w:rsidRDefault="00435354">
            <w:pPr>
              <w:pStyle w:val="TableParagraph"/>
              <w:spacing w:line="268" w:lineRule="exact"/>
              <w:rPr>
                <w:sz w:val="24"/>
              </w:rPr>
            </w:pPr>
            <w:r>
              <w:rPr>
                <w:sz w:val="24"/>
              </w:rPr>
              <w:t xml:space="preserve">3. </w:t>
            </w:r>
            <w:r w:rsidR="008769B3">
              <w:rPr>
                <w:sz w:val="24"/>
              </w:rPr>
              <w:t>Надання</w:t>
            </w:r>
            <w:r>
              <w:rPr>
                <w:sz w:val="24"/>
              </w:rPr>
              <w:t xml:space="preserve"> заяви та</w:t>
            </w:r>
            <w:r>
              <w:rPr>
                <w:spacing w:val="58"/>
                <w:sz w:val="24"/>
              </w:rPr>
              <w:t xml:space="preserve"> </w:t>
            </w:r>
            <w:r>
              <w:rPr>
                <w:sz w:val="24"/>
              </w:rPr>
              <w:t>пакету</w:t>
            </w:r>
          </w:p>
          <w:p w:rsidR="000B2D74" w:rsidRDefault="00435354">
            <w:pPr>
              <w:pStyle w:val="TableParagraph"/>
              <w:ind w:right="172"/>
              <w:rPr>
                <w:sz w:val="24"/>
              </w:rPr>
            </w:pPr>
            <w:r>
              <w:rPr>
                <w:sz w:val="24"/>
              </w:rPr>
              <w:t>документів начальнику управління (або особі яка виконує його обов’язки)</w:t>
            </w:r>
          </w:p>
        </w:tc>
        <w:tc>
          <w:tcPr>
            <w:tcW w:w="2979" w:type="dxa"/>
          </w:tcPr>
          <w:p w:rsidR="000B2D74" w:rsidRDefault="00435354">
            <w:pPr>
              <w:pStyle w:val="TableParagraph"/>
              <w:ind w:right="147"/>
              <w:rPr>
                <w:sz w:val="24"/>
              </w:rPr>
            </w:pPr>
            <w:r>
              <w:rPr>
                <w:sz w:val="24"/>
              </w:rPr>
              <w:t>головний спеціаліст сектору документального забезпечення та контролю</w:t>
            </w:r>
          </w:p>
        </w:tc>
        <w:tc>
          <w:tcPr>
            <w:tcW w:w="808" w:type="dxa"/>
          </w:tcPr>
          <w:p w:rsidR="000B2D74" w:rsidRDefault="00435354">
            <w:pPr>
              <w:pStyle w:val="TableParagraph"/>
              <w:spacing w:line="268" w:lineRule="exact"/>
              <w:ind w:left="7"/>
              <w:jc w:val="center"/>
              <w:rPr>
                <w:sz w:val="24"/>
              </w:rPr>
            </w:pPr>
            <w:r>
              <w:rPr>
                <w:sz w:val="24"/>
              </w:rPr>
              <w:t>Б</w:t>
            </w:r>
          </w:p>
        </w:tc>
        <w:tc>
          <w:tcPr>
            <w:tcW w:w="1559" w:type="dxa"/>
            <w:vMerge/>
            <w:tcBorders>
              <w:top w:val="nil"/>
            </w:tcBorders>
          </w:tcPr>
          <w:p w:rsidR="000B2D74" w:rsidRDefault="000B2D74">
            <w:pPr>
              <w:rPr>
                <w:sz w:val="2"/>
                <w:szCs w:val="2"/>
              </w:rPr>
            </w:pPr>
          </w:p>
        </w:tc>
      </w:tr>
      <w:tr w:rsidR="000B2D74" w:rsidTr="008E487C">
        <w:trPr>
          <w:trHeight w:val="966"/>
        </w:trPr>
        <w:tc>
          <w:tcPr>
            <w:tcW w:w="4395" w:type="dxa"/>
          </w:tcPr>
          <w:p w:rsidR="000B2D74" w:rsidRDefault="00435354" w:rsidP="00891B78">
            <w:pPr>
              <w:pStyle w:val="TableParagraph"/>
              <w:rPr>
                <w:sz w:val="24"/>
              </w:rPr>
            </w:pPr>
            <w:r>
              <w:rPr>
                <w:sz w:val="24"/>
              </w:rPr>
              <w:t xml:space="preserve">4. Приймання рішення, щодо </w:t>
            </w:r>
            <w:r w:rsidR="00891B78">
              <w:rPr>
                <w:sz w:val="24"/>
              </w:rPr>
              <w:t xml:space="preserve">розгляду питання з продовження дії дозволу, </w:t>
            </w:r>
            <w:r>
              <w:rPr>
                <w:sz w:val="24"/>
              </w:rPr>
              <w:t xml:space="preserve"> відповідна резолюція</w:t>
            </w:r>
          </w:p>
        </w:tc>
        <w:tc>
          <w:tcPr>
            <w:tcW w:w="2979" w:type="dxa"/>
          </w:tcPr>
          <w:p w:rsidR="000B2D74" w:rsidRDefault="00435354">
            <w:pPr>
              <w:pStyle w:val="TableParagraph"/>
              <w:ind w:right="515"/>
              <w:jc w:val="both"/>
              <w:rPr>
                <w:sz w:val="24"/>
              </w:rPr>
            </w:pPr>
            <w:r>
              <w:rPr>
                <w:sz w:val="24"/>
              </w:rPr>
              <w:t xml:space="preserve">Начальник управління (або особа яка </w:t>
            </w:r>
            <w:r>
              <w:rPr>
                <w:spacing w:val="-3"/>
                <w:sz w:val="24"/>
              </w:rPr>
              <w:t xml:space="preserve">виконує </w:t>
            </w:r>
            <w:r>
              <w:rPr>
                <w:sz w:val="24"/>
              </w:rPr>
              <w:t>його обов’язки)</w:t>
            </w:r>
          </w:p>
        </w:tc>
        <w:tc>
          <w:tcPr>
            <w:tcW w:w="808" w:type="dxa"/>
          </w:tcPr>
          <w:p w:rsidR="000B2D74" w:rsidRDefault="00435354">
            <w:pPr>
              <w:pStyle w:val="TableParagraph"/>
              <w:spacing w:line="268" w:lineRule="exact"/>
              <w:ind w:left="4"/>
              <w:jc w:val="center"/>
              <w:rPr>
                <w:sz w:val="24"/>
              </w:rPr>
            </w:pPr>
            <w:r>
              <w:rPr>
                <w:sz w:val="24"/>
              </w:rPr>
              <w:t>П</w:t>
            </w:r>
          </w:p>
        </w:tc>
        <w:tc>
          <w:tcPr>
            <w:tcW w:w="1559" w:type="dxa"/>
            <w:vMerge/>
            <w:tcBorders>
              <w:top w:val="nil"/>
            </w:tcBorders>
          </w:tcPr>
          <w:p w:rsidR="000B2D74" w:rsidRDefault="000B2D74">
            <w:pPr>
              <w:rPr>
                <w:sz w:val="2"/>
                <w:szCs w:val="2"/>
              </w:rPr>
            </w:pPr>
          </w:p>
        </w:tc>
      </w:tr>
      <w:tr w:rsidR="000B2D74" w:rsidTr="008E487C">
        <w:trPr>
          <w:trHeight w:val="1655"/>
        </w:trPr>
        <w:tc>
          <w:tcPr>
            <w:tcW w:w="4395" w:type="dxa"/>
          </w:tcPr>
          <w:p w:rsidR="000B2D74" w:rsidRDefault="00435354">
            <w:pPr>
              <w:pStyle w:val="TableParagraph"/>
              <w:spacing w:line="268" w:lineRule="exact"/>
              <w:rPr>
                <w:sz w:val="24"/>
              </w:rPr>
            </w:pPr>
            <w:r>
              <w:rPr>
                <w:sz w:val="24"/>
              </w:rPr>
              <w:t xml:space="preserve">5. </w:t>
            </w:r>
            <w:r w:rsidR="00F31F5E">
              <w:rPr>
                <w:sz w:val="24"/>
              </w:rPr>
              <w:t>Надання</w:t>
            </w:r>
            <w:r>
              <w:rPr>
                <w:sz w:val="24"/>
              </w:rPr>
              <w:t xml:space="preserve"> заяви та пакету</w:t>
            </w:r>
          </w:p>
          <w:p w:rsidR="000B2D74" w:rsidRDefault="00435354">
            <w:pPr>
              <w:pStyle w:val="TableParagraph"/>
              <w:spacing w:line="270" w:lineRule="atLeast"/>
              <w:ind w:right="221"/>
              <w:rPr>
                <w:sz w:val="24"/>
              </w:rPr>
            </w:pPr>
            <w:r>
              <w:rPr>
                <w:sz w:val="24"/>
              </w:rPr>
              <w:t>документів начальнику відділу експертної роботи, ринкового нагляду та надання адміністративних послуг управління (або особі яка виконує його обов’язки)</w:t>
            </w:r>
          </w:p>
        </w:tc>
        <w:tc>
          <w:tcPr>
            <w:tcW w:w="2979" w:type="dxa"/>
          </w:tcPr>
          <w:p w:rsidR="000B2D74" w:rsidRDefault="00435354">
            <w:pPr>
              <w:pStyle w:val="TableParagraph"/>
              <w:ind w:right="147"/>
              <w:rPr>
                <w:sz w:val="24"/>
              </w:rPr>
            </w:pPr>
            <w:r>
              <w:rPr>
                <w:sz w:val="24"/>
              </w:rPr>
              <w:t>головний спеціаліст сектору документального забезпечення та контролю</w:t>
            </w:r>
          </w:p>
        </w:tc>
        <w:tc>
          <w:tcPr>
            <w:tcW w:w="808" w:type="dxa"/>
          </w:tcPr>
          <w:p w:rsidR="000B2D74" w:rsidRDefault="00435354">
            <w:pPr>
              <w:pStyle w:val="TableParagraph"/>
              <w:spacing w:line="268" w:lineRule="exact"/>
              <w:ind w:left="7"/>
              <w:jc w:val="center"/>
              <w:rPr>
                <w:sz w:val="24"/>
              </w:rPr>
            </w:pPr>
            <w:r>
              <w:rPr>
                <w:sz w:val="24"/>
              </w:rPr>
              <w:t>Б</w:t>
            </w:r>
          </w:p>
        </w:tc>
        <w:tc>
          <w:tcPr>
            <w:tcW w:w="1559" w:type="dxa"/>
            <w:vMerge/>
            <w:tcBorders>
              <w:top w:val="nil"/>
            </w:tcBorders>
          </w:tcPr>
          <w:p w:rsidR="000B2D74" w:rsidRDefault="000B2D74">
            <w:pPr>
              <w:rPr>
                <w:sz w:val="2"/>
                <w:szCs w:val="2"/>
              </w:rPr>
            </w:pPr>
          </w:p>
        </w:tc>
      </w:tr>
      <w:tr w:rsidR="000B2D74" w:rsidTr="008E487C">
        <w:trPr>
          <w:trHeight w:val="1655"/>
        </w:trPr>
        <w:tc>
          <w:tcPr>
            <w:tcW w:w="4395" w:type="dxa"/>
          </w:tcPr>
          <w:p w:rsidR="000B2D74" w:rsidRDefault="00435354">
            <w:pPr>
              <w:pStyle w:val="TableParagraph"/>
              <w:rPr>
                <w:sz w:val="24"/>
              </w:rPr>
            </w:pPr>
            <w:r>
              <w:rPr>
                <w:sz w:val="24"/>
              </w:rPr>
              <w:t>6. Приймання рішення, щодо порядку розгляду, резолюція</w:t>
            </w:r>
          </w:p>
        </w:tc>
        <w:tc>
          <w:tcPr>
            <w:tcW w:w="2979" w:type="dxa"/>
          </w:tcPr>
          <w:p w:rsidR="000B2D74" w:rsidRDefault="00435354">
            <w:pPr>
              <w:pStyle w:val="TableParagraph"/>
              <w:ind w:right="639"/>
              <w:rPr>
                <w:sz w:val="24"/>
              </w:rPr>
            </w:pPr>
            <w:r>
              <w:rPr>
                <w:sz w:val="24"/>
              </w:rPr>
              <w:t>начальнику відділу експертної роботи, ринкового нагляду та</w:t>
            </w:r>
          </w:p>
          <w:p w:rsidR="000B2D74" w:rsidRDefault="00435354">
            <w:pPr>
              <w:pStyle w:val="TableParagraph"/>
              <w:spacing w:line="270" w:lineRule="atLeast"/>
              <w:ind w:right="147"/>
              <w:rPr>
                <w:sz w:val="24"/>
              </w:rPr>
            </w:pPr>
            <w:r>
              <w:rPr>
                <w:sz w:val="24"/>
              </w:rPr>
              <w:t>надання адміністративних послуг (або особа яка виконує його обов’язки)</w:t>
            </w:r>
          </w:p>
        </w:tc>
        <w:tc>
          <w:tcPr>
            <w:tcW w:w="808" w:type="dxa"/>
          </w:tcPr>
          <w:p w:rsidR="000B2D74" w:rsidRDefault="00435354">
            <w:pPr>
              <w:pStyle w:val="TableParagraph"/>
              <w:spacing w:line="268" w:lineRule="exact"/>
              <w:ind w:left="7"/>
              <w:jc w:val="center"/>
              <w:rPr>
                <w:sz w:val="24"/>
              </w:rPr>
            </w:pPr>
            <w:r>
              <w:rPr>
                <w:sz w:val="24"/>
              </w:rPr>
              <w:t>Б</w:t>
            </w:r>
          </w:p>
        </w:tc>
        <w:tc>
          <w:tcPr>
            <w:tcW w:w="1559" w:type="dxa"/>
            <w:vMerge/>
            <w:tcBorders>
              <w:top w:val="nil"/>
            </w:tcBorders>
          </w:tcPr>
          <w:p w:rsidR="000B2D74" w:rsidRDefault="000B2D74">
            <w:pPr>
              <w:rPr>
                <w:sz w:val="2"/>
                <w:szCs w:val="2"/>
              </w:rPr>
            </w:pPr>
          </w:p>
        </w:tc>
      </w:tr>
      <w:tr w:rsidR="008E487C" w:rsidTr="008E487C">
        <w:trPr>
          <w:trHeight w:val="1408"/>
        </w:trPr>
        <w:tc>
          <w:tcPr>
            <w:tcW w:w="4395" w:type="dxa"/>
          </w:tcPr>
          <w:p w:rsidR="008E487C" w:rsidRDefault="008E487C" w:rsidP="00F26CCB">
            <w:pPr>
              <w:pStyle w:val="TableParagraph"/>
              <w:ind w:right="158"/>
              <w:rPr>
                <w:sz w:val="24"/>
              </w:rPr>
            </w:pPr>
            <w:r>
              <w:rPr>
                <w:sz w:val="24"/>
              </w:rPr>
              <w:t>7. Перевірка відомостей, що містяться в поданій заяві про продовження дії дозволу, збір інформації про</w:t>
            </w:r>
          </w:p>
        </w:tc>
        <w:tc>
          <w:tcPr>
            <w:tcW w:w="2979" w:type="dxa"/>
          </w:tcPr>
          <w:p w:rsidR="008E487C" w:rsidRDefault="008E487C" w:rsidP="00F26CCB">
            <w:pPr>
              <w:pStyle w:val="TableParagraph"/>
              <w:ind w:right="639"/>
              <w:rPr>
                <w:sz w:val="24"/>
              </w:rPr>
            </w:pPr>
            <w:r>
              <w:rPr>
                <w:sz w:val="24"/>
              </w:rPr>
              <w:t>головний державний інспектор відділу експертної роботи, ринкового нагляду та</w:t>
            </w:r>
          </w:p>
          <w:p w:rsidR="008E487C" w:rsidRDefault="008E487C" w:rsidP="00F26CCB">
            <w:pPr>
              <w:pStyle w:val="TableParagraph"/>
              <w:spacing w:line="270" w:lineRule="atLeast"/>
              <w:ind w:right="147"/>
              <w:rPr>
                <w:sz w:val="24"/>
              </w:rPr>
            </w:pPr>
            <w:r>
              <w:rPr>
                <w:sz w:val="24"/>
              </w:rPr>
              <w:t>надання адміністративних послуг</w:t>
            </w:r>
          </w:p>
        </w:tc>
        <w:tc>
          <w:tcPr>
            <w:tcW w:w="808" w:type="dxa"/>
          </w:tcPr>
          <w:p w:rsidR="008E487C" w:rsidRDefault="008E487C">
            <w:pPr>
              <w:pStyle w:val="TableParagraph"/>
              <w:spacing w:line="267" w:lineRule="exact"/>
              <w:ind w:left="5"/>
              <w:jc w:val="center"/>
              <w:rPr>
                <w:sz w:val="24"/>
              </w:rPr>
            </w:pPr>
            <w:r>
              <w:rPr>
                <w:sz w:val="24"/>
              </w:rPr>
              <w:t>В</w:t>
            </w:r>
          </w:p>
        </w:tc>
        <w:tc>
          <w:tcPr>
            <w:tcW w:w="1559" w:type="dxa"/>
            <w:vMerge w:val="restart"/>
          </w:tcPr>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rsidP="009F2737">
            <w:pPr>
              <w:pStyle w:val="TableParagraph"/>
              <w:spacing w:before="163" w:line="264" w:lineRule="auto"/>
              <w:ind w:left="303" w:right="288"/>
              <w:jc w:val="center"/>
              <w:rPr>
                <w:sz w:val="24"/>
              </w:rPr>
            </w:pPr>
            <w:r>
              <w:rPr>
                <w:sz w:val="24"/>
              </w:rPr>
              <w:lastRenderedPageBreak/>
              <w:t>протягом 6-ти робочих днів</w:t>
            </w:r>
          </w:p>
        </w:tc>
      </w:tr>
      <w:tr w:rsidR="008E487C" w:rsidTr="008E487C">
        <w:trPr>
          <w:trHeight w:val="1655"/>
        </w:trPr>
        <w:tc>
          <w:tcPr>
            <w:tcW w:w="4395" w:type="dxa"/>
          </w:tcPr>
          <w:p w:rsidR="008E487C" w:rsidRDefault="008E487C" w:rsidP="00F26CCB">
            <w:pPr>
              <w:pStyle w:val="TableParagraph"/>
              <w:spacing w:line="268" w:lineRule="exact"/>
              <w:rPr>
                <w:sz w:val="24"/>
              </w:rPr>
            </w:pPr>
            <w:r>
              <w:rPr>
                <w:sz w:val="24"/>
              </w:rPr>
              <w:lastRenderedPageBreak/>
              <w:t xml:space="preserve">7а. Збір інформації щодо допущення </w:t>
            </w:r>
            <w:r w:rsidRPr="00F26CCB">
              <w:rPr>
                <w:sz w:val="24"/>
              </w:rPr>
              <w:t>під час строку дії дозволу роботодавцем порушен</w:t>
            </w:r>
            <w:r>
              <w:rPr>
                <w:sz w:val="24"/>
              </w:rPr>
              <w:t>ь</w:t>
            </w:r>
            <w:r w:rsidRPr="00F26CCB">
              <w:rPr>
                <w:sz w:val="24"/>
              </w:rPr>
              <w:t xml:space="preserve"> його умов, зокрема не дотримано вимог законодавства з питань охорони праці та промислової безпеки</w:t>
            </w:r>
            <w:r>
              <w:rPr>
                <w:sz w:val="24"/>
              </w:rPr>
              <w:t xml:space="preserve">, </w:t>
            </w:r>
            <w:r w:rsidRPr="00F26CCB">
              <w:rPr>
                <w:sz w:val="24"/>
              </w:rPr>
              <w:t xml:space="preserve"> виникнення аварій та/або пов’язаних з виробництвом нещасних випадків під час виконання робіт підвищеної небезпеки та/або експлуатації машин, механізмів, </w:t>
            </w:r>
            <w:proofErr w:type="spellStart"/>
            <w:r w:rsidRPr="00F26CCB">
              <w:rPr>
                <w:sz w:val="24"/>
              </w:rPr>
              <w:t>устатковання</w:t>
            </w:r>
            <w:proofErr w:type="spellEnd"/>
            <w:r w:rsidRPr="00F26CCB">
              <w:rPr>
                <w:sz w:val="24"/>
              </w:rPr>
              <w:t xml:space="preserve"> підвищеної небезпеки, зазначених у дозволі</w:t>
            </w:r>
            <w:r>
              <w:rPr>
                <w:sz w:val="24"/>
              </w:rPr>
              <w:t>.</w:t>
            </w:r>
          </w:p>
        </w:tc>
        <w:tc>
          <w:tcPr>
            <w:tcW w:w="2979" w:type="dxa"/>
          </w:tcPr>
          <w:p w:rsidR="008E487C" w:rsidRDefault="008E487C" w:rsidP="00F26CCB">
            <w:pPr>
              <w:pStyle w:val="TableParagraph"/>
              <w:ind w:right="639"/>
              <w:rPr>
                <w:sz w:val="24"/>
              </w:rPr>
            </w:pPr>
            <w:r>
              <w:rPr>
                <w:sz w:val="24"/>
              </w:rPr>
              <w:t>головний державний інспектор відділу експертної роботи, ринкового нагляду та</w:t>
            </w:r>
          </w:p>
          <w:p w:rsidR="008E487C" w:rsidRDefault="008E487C" w:rsidP="00F26CCB">
            <w:pPr>
              <w:pStyle w:val="TableParagraph"/>
              <w:ind w:right="639"/>
              <w:rPr>
                <w:sz w:val="24"/>
              </w:rPr>
            </w:pPr>
            <w:r>
              <w:rPr>
                <w:sz w:val="24"/>
              </w:rPr>
              <w:t>надання адміністративних послуг</w:t>
            </w:r>
          </w:p>
        </w:tc>
        <w:tc>
          <w:tcPr>
            <w:tcW w:w="808" w:type="dxa"/>
          </w:tcPr>
          <w:p w:rsidR="008E487C" w:rsidRDefault="008E487C">
            <w:pPr>
              <w:pStyle w:val="TableParagraph"/>
              <w:spacing w:line="268" w:lineRule="exact"/>
              <w:ind w:left="5"/>
              <w:jc w:val="center"/>
              <w:rPr>
                <w:sz w:val="24"/>
              </w:rPr>
            </w:pPr>
            <w:r>
              <w:rPr>
                <w:sz w:val="24"/>
              </w:rPr>
              <w:t>В</w:t>
            </w:r>
          </w:p>
        </w:tc>
        <w:tc>
          <w:tcPr>
            <w:tcW w:w="1559" w:type="dxa"/>
            <w:vMerge/>
          </w:tcPr>
          <w:p w:rsidR="008E487C" w:rsidRDefault="008E487C">
            <w:pPr>
              <w:rPr>
                <w:sz w:val="2"/>
                <w:szCs w:val="2"/>
              </w:rPr>
            </w:pPr>
          </w:p>
        </w:tc>
      </w:tr>
      <w:tr w:rsidR="008E487C" w:rsidTr="008E487C">
        <w:trPr>
          <w:trHeight w:val="1655"/>
        </w:trPr>
        <w:tc>
          <w:tcPr>
            <w:tcW w:w="4395" w:type="dxa"/>
          </w:tcPr>
          <w:p w:rsidR="008E487C" w:rsidRDefault="008E487C" w:rsidP="00054730">
            <w:pPr>
              <w:pStyle w:val="TableParagraph"/>
              <w:spacing w:line="268" w:lineRule="exact"/>
              <w:rPr>
                <w:sz w:val="24"/>
              </w:rPr>
            </w:pPr>
            <w:r>
              <w:rPr>
                <w:sz w:val="24"/>
              </w:rPr>
              <w:lastRenderedPageBreak/>
              <w:t xml:space="preserve">7б. Передача наглядовими підрозділами до відділу експертної роботи, ринкового нагляду та надання адміністративних послуг управління наявної інформації про випадки </w:t>
            </w:r>
            <w:r w:rsidRPr="00F26CCB">
              <w:rPr>
                <w:sz w:val="24"/>
              </w:rPr>
              <w:t>порушен</w:t>
            </w:r>
            <w:r>
              <w:rPr>
                <w:sz w:val="24"/>
              </w:rPr>
              <w:t>ь</w:t>
            </w:r>
            <w:r w:rsidRPr="00F26CCB">
              <w:rPr>
                <w:sz w:val="24"/>
              </w:rPr>
              <w:t xml:space="preserve"> </w:t>
            </w:r>
            <w:r>
              <w:rPr>
                <w:sz w:val="24"/>
              </w:rPr>
              <w:t xml:space="preserve">роботодавцем </w:t>
            </w:r>
            <w:r w:rsidRPr="00F26CCB">
              <w:rPr>
                <w:sz w:val="24"/>
              </w:rPr>
              <w:t>умов</w:t>
            </w:r>
            <w:r>
              <w:rPr>
                <w:sz w:val="24"/>
              </w:rPr>
              <w:t xml:space="preserve"> дії дозволу</w:t>
            </w:r>
            <w:r w:rsidRPr="00F26CCB">
              <w:rPr>
                <w:sz w:val="24"/>
              </w:rPr>
              <w:t>, зокрема не дотримано вимог законодавства з питань охорони праці та промислової безпеки</w:t>
            </w:r>
            <w:r>
              <w:rPr>
                <w:sz w:val="24"/>
              </w:rPr>
              <w:t xml:space="preserve">, </w:t>
            </w:r>
            <w:r w:rsidRPr="00F26CCB">
              <w:rPr>
                <w:sz w:val="24"/>
              </w:rPr>
              <w:t xml:space="preserve"> </w:t>
            </w:r>
          </w:p>
        </w:tc>
        <w:tc>
          <w:tcPr>
            <w:tcW w:w="2979" w:type="dxa"/>
          </w:tcPr>
          <w:p w:rsidR="008E487C" w:rsidRDefault="008E487C" w:rsidP="00054730">
            <w:pPr>
              <w:pStyle w:val="TableParagraph"/>
              <w:ind w:right="639"/>
              <w:rPr>
                <w:sz w:val="24"/>
              </w:rPr>
            </w:pPr>
            <w:r>
              <w:rPr>
                <w:sz w:val="24"/>
              </w:rPr>
              <w:t>головні державні інспектори відділів нагляду</w:t>
            </w:r>
          </w:p>
        </w:tc>
        <w:tc>
          <w:tcPr>
            <w:tcW w:w="808" w:type="dxa"/>
          </w:tcPr>
          <w:p w:rsidR="008E487C" w:rsidRDefault="008E487C">
            <w:pPr>
              <w:pStyle w:val="TableParagraph"/>
              <w:spacing w:line="268" w:lineRule="exact"/>
              <w:ind w:left="5"/>
              <w:jc w:val="center"/>
              <w:rPr>
                <w:sz w:val="24"/>
              </w:rPr>
            </w:pPr>
            <w:r>
              <w:rPr>
                <w:sz w:val="24"/>
              </w:rPr>
              <w:t>Б</w:t>
            </w:r>
          </w:p>
        </w:tc>
        <w:tc>
          <w:tcPr>
            <w:tcW w:w="1559" w:type="dxa"/>
            <w:vMerge/>
          </w:tcPr>
          <w:p w:rsidR="008E487C" w:rsidRDefault="008E487C">
            <w:pPr>
              <w:rPr>
                <w:sz w:val="2"/>
                <w:szCs w:val="2"/>
              </w:rPr>
            </w:pPr>
          </w:p>
        </w:tc>
      </w:tr>
      <w:tr w:rsidR="008E487C" w:rsidTr="008E487C">
        <w:trPr>
          <w:trHeight w:val="1655"/>
        </w:trPr>
        <w:tc>
          <w:tcPr>
            <w:tcW w:w="4395" w:type="dxa"/>
          </w:tcPr>
          <w:p w:rsidR="008E487C" w:rsidRDefault="008E487C" w:rsidP="00821066">
            <w:pPr>
              <w:pStyle w:val="TableParagraph"/>
              <w:spacing w:line="268" w:lineRule="exact"/>
              <w:rPr>
                <w:sz w:val="24"/>
              </w:rPr>
            </w:pPr>
            <w:r>
              <w:rPr>
                <w:sz w:val="24"/>
              </w:rPr>
              <w:t>7в. Передача сектором</w:t>
            </w:r>
            <w:r w:rsidRPr="00F26CCB">
              <w:rPr>
                <w:sz w:val="24"/>
              </w:rPr>
              <w:t xml:space="preserve"> </w:t>
            </w:r>
            <w:r w:rsidRPr="003A709E">
              <w:rPr>
                <w:sz w:val="24"/>
              </w:rPr>
              <w:t>розслідування, аналізу та обліку аварій і виробничого травматизму</w:t>
            </w:r>
            <w:r>
              <w:rPr>
                <w:sz w:val="24"/>
              </w:rPr>
              <w:t xml:space="preserve">    інформації про допущені роботодавцем  факти </w:t>
            </w:r>
            <w:r w:rsidRPr="00F26CCB">
              <w:rPr>
                <w:sz w:val="24"/>
              </w:rPr>
              <w:t xml:space="preserve">виникнення аварій та/або пов’язаних з виробництвом нещасних випадків під час виконання робіт підвищеної небезпеки та/або експлуатації машин, механізмів, </w:t>
            </w:r>
            <w:proofErr w:type="spellStart"/>
            <w:r w:rsidRPr="00F26CCB">
              <w:rPr>
                <w:sz w:val="24"/>
              </w:rPr>
              <w:t>устатковання</w:t>
            </w:r>
            <w:proofErr w:type="spellEnd"/>
            <w:r w:rsidRPr="00F26CCB">
              <w:rPr>
                <w:sz w:val="24"/>
              </w:rPr>
              <w:t xml:space="preserve"> підвищеної небезпеки, зазначених у дозволі</w:t>
            </w:r>
            <w:r>
              <w:rPr>
                <w:sz w:val="24"/>
              </w:rPr>
              <w:t>.</w:t>
            </w:r>
          </w:p>
        </w:tc>
        <w:tc>
          <w:tcPr>
            <w:tcW w:w="2979" w:type="dxa"/>
          </w:tcPr>
          <w:p w:rsidR="008E487C" w:rsidRDefault="008E487C" w:rsidP="00054730">
            <w:pPr>
              <w:pStyle w:val="TableParagraph"/>
              <w:ind w:right="639"/>
              <w:rPr>
                <w:sz w:val="24"/>
              </w:rPr>
            </w:pPr>
            <w:r>
              <w:rPr>
                <w:sz w:val="24"/>
              </w:rPr>
              <w:t xml:space="preserve">головний державний інспектор сектору </w:t>
            </w:r>
            <w:r w:rsidRPr="000E371F">
              <w:rPr>
                <w:sz w:val="24"/>
              </w:rPr>
              <w:t>розслідування, аналізу та обліку аварій і виробничого травматизму</w:t>
            </w:r>
          </w:p>
        </w:tc>
        <w:tc>
          <w:tcPr>
            <w:tcW w:w="808" w:type="dxa"/>
          </w:tcPr>
          <w:p w:rsidR="008E487C" w:rsidRDefault="008E487C">
            <w:pPr>
              <w:pStyle w:val="TableParagraph"/>
              <w:spacing w:line="268" w:lineRule="exact"/>
              <w:ind w:left="5"/>
              <w:jc w:val="center"/>
              <w:rPr>
                <w:sz w:val="24"/>
              </w:rPr>
            </w:pPr>
            <w:r>
              <w:rPr>
                <w:sz w:val="24"/>
              </w:rPr>
              <w:t>Б</w:t>
            </w:r>
          </w:p>
        </w:tc>
        <w:tc>
          <w:tcPr>
            <w:tcW w:w="1559" w:type="dxa"/>
            <w:vMerge/>
          </w:tcPr>
          <w:p w:rsidR="008E487C" w:rsidRDefault="008E487C">
            <w:pPr>
              <w:rPr>
                <w:sz w:val="2"/>
                <w:szCs w:val="2"/>
              </w:rPr>
            </w:pPr>
          </w:p>
        </w:tc>
      </w:tr>
      <w:tr w:rsidR="008E487C" w:rsidTr="008E487C">
        <w:trPr>
          <w:trHeight w:val="1655"/>
        </w:trPr>
        <w:tc>
          <w:tcPr>
            <w:tcW w:w="4395" w:type="dxa"/>
          </w:tcPr>
          <w:p w:rsidR="008E487C" w:rsidRDefault="008E487C" w:rsidP="007B28E5">
            <w:pPr>
              <w:pStyle w:val="TableParagraph"/>
              <w:spacing w:line="268" w:lineRule="exact"/>
              <w:rPr>
                <w:sz w:val="24"/>
              </w:rPr>
            </w:pPr>
            <w:r>
              <w:rPr>
                <w:sz w:val="24"/>
              </w:rPr>
              <w:t xml:space="preserve">7г. Аналізує подані документи та інформацію яка надійшла з наглядових підрозділів та  сектору </w:t>
            </w:r>
            <w:r w:rsidRPr="007B28E5">
              <w:rPr>
                <w:sz w:val="24"/>
              </w:rPr>
              <w:t>розслідування, аналізу та обліку аварій і виробничого травматизму</w:t>
            </w:r>
            <w:r>
              <w:rPr>
                <w:sz w:val="24"/>
              </w:rPr>
              <w:t xml:space="preserve"> щодо можливості продовження дії дозволу</w:t>
            </w:r>
          </w:p>
        </w:tc>
        <w:tc>
          <w:tcPr>
            <w:tcW w:w="2979" w:type="dxa"/>
          </w:tcPr>
          <w:p w:rsidR="008E487C" w:rsidRDefault="008E487C" w:rsidP="00F26CCB">
            <w:pPr>
              <w:pStyle w:val="TableParagraph"/>
              <w:ind w:right="639"/>
              <w:rPr>
                <w:sz w:val="24"/>
              </w:rPr>
            </w:pPr>
            <w:r>
              <w:rPr>
                <w:sz w:val="24"/>
              </w:rPr>
              <w:t>головний державний інспектор відділу експертної роботи, ринкового нагляду та</w:t>
            </w:r>
          </w:p>
          <w:p w:rsidR="008E487C" w:rsidRDefault="008E487C" w:rsidP="00F26CCB">
            <w:pPr>
              <w:pStyle w:val="TableParagraph"/>
              <w:ind w:right="639"/>
              <w:rPr>
                <w:sz w:val="24"/>
              </w:rPr>
            </w:pPr>
            <w:r>
              <w:rPr>
                <w:sz w:val="24"/>
              </w:rPr>
              <w:t>надання адміністративних послуг</w:t>
            </w:r>
          </w:p>
        </w:tc>
        <w:tc>
          <w:tcPr>
            <w:tcW w:w="808" w:type="dxa"/>
          </w:tcPr>
          <w:p w:rsidR="008E487C" w:rsidRDefault="008E487C">
            <w:pPr>
              <w:pStyle w:val="TableParagraph"/>
              <w:spacing w:line="268" w:lineRule="exact"/>
              <w:ind w:left="5"/>
              <w:jc w:val="center"/>
              <w:rPr>
                <w:sz w:val="24"/>
              </w:rPr>
            </w:pPr>
            <w:r>
              <w:rPr>
                <w:sz w:val="24"/>
              </w:rPr>
              <w:t>В</w:t>
            </w:r>
          </w:p>
        </w:tc>
        <w:tc>
          <w:tcPr>
            <w:tcW w:w="1559" w:type="dxa"/>
            <w:vMerge/>
          </w:tcPr>
          <w:p w:rsidR="008E487C" w:rsidRDefault="008E487C">
            <w:pPr>
              <w:rPr>
                <w:sz w:val="2"/>
                <w:szCs w:val="2"/>
              </w:rPr>
            </w:pPr>
          </w:p>
        </w:tc>
      </w:tr>
      <w:tr w:rsidR="008E487C" w:rsidTr="008E487C">
        <w:trPr>
          <w:trHeight w:val="1655"/>
        </w:trPr>
        <w:tc>
          <w:tcPr>
            <w:tcW w:w="4395" w:type="dxa"/>
          </w:tcPr>
          <w:p w:rsidR="008E487C" w:rsidRDefault="008E487C">
            <w:pPr>
              <w:pStyle w:val="TableParagraph"/>
              <w:spacing w:line="268" w:lineRule="exact"/>
              <w:rPr>
                <w:sz w:val="24"/>
              </w:rPr>
            </w:pPr>
            <w:r>
              <w:rPr>
                <w:sz w:val="24"/>
              </w:rPr>
              <w:t>7д. У разі негативного результату</w:t>
            </w:r>
          </w:p>
          <w:p w:rsidR="008E487C" w:rsidRDefault="008E487C">
            <w:pPr>
              <w:pStyle w:val="TableParagraph"/>
              <w:spacing w:line="268" w:lineRule="exact"/>
              <w:rPr>
                <w:sz w:val="24"/>
              </w:rPr>
            </w:pPr>
            <w:r>
              <w:rPr>
                <w:sz w:val="24"/>
              </w:rPr>
              <w:t>підготовка листа із зауваженнями щодо відмови у продовженні дозволу та вносить свою пропозицію на зворотній стороні заяви</w:t>
            </w:r>
          </w:p>
        </w:tc>
        <w:tc>
          <w:tcPr>
            <w:tcW w:w="2979" w:type="dxa"/>
          </w:tcPr>
          <w:p w:rsidR="008E487C" w:rsidRDefault="008E487C">
            <w:pPr>
              <w:pStyle w:val="TableParagraph"/>
              <w:ind w:right="639"/>
              <w:rPr>
                <w:sz w:val="24"/>
              </w:rPr>
            </w:pPr>
            <w:r>
              <w:rPr>
                <w:sz w:val="24"/>
              </w:rPr>
              <w:t>головний державний інспектор відділу експертної роботи, ринкового нагляду та</w:t>
            </w:r>
          </w:p>
          <w:p w:rsidR="008E487C" w:rsidRDefault="008E487C">
            <w:pPr>
              <w:pStyle w:val="TableParagraph"/>
              <w:ind w:right="639"/>
              <w:rPr>
                <w:sz w:val="24"/>
              </w:rPr>
            </w:pPr>
            <w:r>
              <w:rPr>
                <w:sz w:val="24"/>
              </w:rPr>
              <w:t>надання адміністративних послуг</w:t>
            </w:r>
          </w:p>
        </w:tc>
        <w:tc>
          <w:tcPr>
            <w:tcW w:w="808" w:type="dxa"/>
          </w:tcPr>
          <w:p w:rsidR="008E487C" w:rsidRDefault="008E487C">
            <w:pPr>
              <w:pStyle w:val="TableParagraph"/>
              <w:spacing w:line="268" w:lineRule="exact"/>
              <w:ind w:left="5"/>
              <w:jc w:val="center"/>
              <w:rPr>
                <w:sz w:val="24"/>
              </w:rPr>
            </w:pPr>
            <w:r>
              <w:rPr>
                <w:sz w:val="24"/>
              </w:rPr>
              <w:t>В</w:t>
            </w:r>
          </w:p>
        </w:tc>
        <w:tc>
          <w:tcPr>
            <w:tcW w:w="1559" w:type="dxa"/>
            <w:vMerge/>
          </w:tcPr>
          <w:p w:rsidR="008E487C" w:rsidRDefault="008E487C">
            <w:pPr>
              <w:rPr>
                <w:sz w:val="2"/>
                <w:szCs w:val="2"/>
              </w:rPr>
            </w:pPr>
          </w:p>
        </w:tc>
      </w:tr>
      <w:tr w:rsidR="008E487C" w:rsidTr="008E487C">
        <w:trPr>
          <w:trHeight w:val="1778"/>
        </w:trPr>
        <w:tc>
          <w:tcPr>
            <w:tcW w:w="4395" w:type="dxa"/>
          </w:tcPr>
          <w:p w:rsidR="008E487C" w:rsidRDefault="008E487C" w:rsidP="008F67C0">
            <w:pPr>
              <w:pStyle w:val="TableParagraph"/>
              <w:ind w:right="185"/>
              <w:rPr>
                <w:sz w:val="24"/>
              </w:rPr>
            </w:pPr>
            <w:r>
              <w:rPr>
                <w:sz w:val="24"/>
              </w:rPr>
              <w:t>7е. У разі позитивного результату вносить свою пропозицію на зворотній стороні заяви</w:t>
            </w:r>
          </w:p>
        </w:tc>
        <w:tc>
          <w:tcPr>
            <w:tcW w:w="2979" w:type="dxa"/>
          </w:tcPr>
          <w:p w:rsidR="008E487C" w:rsidRPr="008E487C" w:rsidRDefault="008E487C" w:rsidP="008E487C">
            <w:pPr>
              <w:pStyle w:val="TableParagraph"/>
              <w:spacing w:line="270" w:lineRule="atLeast"/>
              <w:ind w:right="147"/>
              <w:rPr>
                <w:sz w:val="24"/>
              </w:rPr>
            </w:pPr>
            <w:r w:rsidRPr="008E487C">
              <w:rPr>
                <w:sz w:val="24"/>
              </w:rPr>
              <w:t>головний державний інспектор відділу експертної роботи, ринкового нагляду та</w:t>
            </w:r>
          </w:p>
          <w:p w:rsidR="008E487C" w:rsidRDefault="008E487C" w:rsidP="008E487C">
            <w:pPr>
              <w:pStyle w:val="TableParagraph"/>
              <w:spacing w:line="270" w:lineRule="atLeast"/>
              <w:ind w:right="147"/>
              <w:rPr>
                <w:sz w:val="24"/>
              </w:rPr>
            </w:pPr>
            <w:r w:rsidRPr="008E487C">
              <w:rPr>
                <w:sz w:val="24"/>
              </w:rPr>
              <w:t>надання адміністративних послуг</w:t>
            </w:r>
          </w:p>
        </w:tc>
        <w:tc>
          <w:tcPr>
            <w:tcW w:w="808" w:type="dxa"/>
          </w:tcPr>
          <w:p w:rsidR="008E487C" w:rsidRDefault="008E487C">
            <w:pPr>
              <w:pStyle w:val="TableParagraph"/>
              <w:spacing w:line="268" w:lineRule="exact"/>
              <w:ind w:left="5"/>
              <w:jc w:val="center"/>
              <w:rPr>
                <w:sz w:val="24"/>
              </w:rPr>
            </w:pPr>
            <w:r w:rsidRPr="008E487C">
              <w:rPr>
                <w:sz w:val="24"/>
              </w:rPr>
              <w:t>В</w:t>
            </w:r>
          </w:p>
        </w:tc>
        <w:tc>
          <w:tcPr>
            <w:tcW w:w="1559" w:type="dxa"/>
            <w:vMerge/>
          </w:tcPr>
          <w:p w:rsidR="008E487C" w:rsidRDefault="008E487C">
            <w:pPr>
              <w:rPr>
                <w:sz w:val="2"/>
                <w:szCs w:val="2"/>
              </w:rPr>
            </w:pPr>
          </w:p>
        </w:tc>
      </w:tr>
      <w:tr w:rsidR="008E487C" w:rsidTr="008E487C">
        <w:trPr>
          <w:trHeight w:val="1778"/>
        </w:trPr>
        <w:tc>
          <w:tcPr>
            <w:tcW w:w="4395" w:type="dxa"/>
          </w:tcPr>
          <w:p w:rsidR="008E487C" w:rsidRDefault="008E487C" w:rsidP="008F67C0">
            <w:pPr>
              <w:pStyle w:val="TableParagraph"/>
              <w:ind w:right="185"/>
              <w:rPr>
                <w:sz w:val="24"/>
              </w:rPr>
            </w:pPr>
            <w:r>
              <w:rPr>
                <w:sz w:val="24"/>
              </w:rPr>
              <w:t xml:space="preserve">8. Подача начальнику відділу експертної роботи, ринкового нагляду та надання адміністративних послуг (або особі яка виконує його обов’язки) для здійснення внутрішнього погодження пакету документів щодо продовження дії дозволу на виконання робіт підвищеної небезпеки або  на експлуатацію (застосування) машин, </w:t>
            </w:r>
            <w:r>
              <w:rPr>
                <w:sz w:val="24"/>
              </w:rPr>
              <w:lastRenderedPageBreak/>
              <w:t>механізмів, устаткування підвищеної небезпеки,  проекту відповіді про мотивовану відмову у продовженні дозвільного документу</w:t>
            </w:r>
          </w:p>
        </w:tc>
        <w:tc>
          <w:tcPr>
            <w:tcW w:w="2979" w:type="dxa"/>
          </w:tcPr>
          <w:p w:rsidR="008E487C" w:rsidRDefault="008E487C" w:rsidP="008E487C">
            <w:pPr>
              <w:pStyle w:val="TableParagraph"/>
              <w:ind w:right="639"/>
              <w:rPr>
                <w:sz w:val="24"/>
              </w:rPr>
            </w:pPr>
            <w:r>
              <w:rPr>
                <w:sz w:val="24"/>
              </w:rPr>
              <w:lastRenderedPageBreak/>
              <w:t>головний державний інспектор відділу експертної роботи, ринкового нагляду та</w:t>
            </w:r>
          </w:p>
          <w:p w:rsidR="008E487C" w:rsidRPr="008E487C" w:rsidRDefault="008E487C" w:rsidP="008E487C">
            <w:pPr>
              <w:pStyle w:val="TableParagraph"/>
              <w:spacing w:line="270" w:lineRule="atLeast"/>
              <w:ind w:right="147"/>
              <w:rPr>
                <w:sz w:val="24"/>
              </w:rPr>
            </w:pPr>
            <w:r>
              <w:rPr>
                <w:sz w:val="24"/>
              </w:rPr>
              <w:t>надання адміністративних послуг</w:t>
            </w:r>
          </w:p>
        </w:tc>
        <w:tc>
          <w:tcPr>
            <w:tcW w:w="808" w:type="dxa"/>
          </w:tcPr>
          <w:p w:rsidR="008E487C" w:rsidRPr="008E487C" w:rsidRDefault="008E487C">
            <w:pPr>
              <w:pStyle w:val="TableParagraph"/>
              <w:spacing w:line="268" w:lineRule="exact"/>
              <w:ind w:left="5"/>
              <w:jc w:val="center"/>
              <w:rPr>
                <w:sz w:val="24"/>
              </w:rPr>
            </w:pPr>
            <w:r>
              <w:rPr>
                <w:sz w:val="24"/>
              </w:rPr>
              <w:t>В</w:t>
            </w:r>
          </w:p>
        </w:tc>
        <w:tc>
          <w:tcPr>
            <w:tcW w:w="1559" w:type="dxa"/>
            <w:vMerge/>
          </w:tcPr>
          <w:p w:rsidR="008E487C" w:rsidRPr="008E487C" w:rsidRDefault="008E487C">
            <w:pPr>
              <w:rPr>
                <w:sz w:val="24"/>
                <w:szCs w:val="24"/>
              </w:rPr>
            </w:pPr>
          </w:p>
        </w:tc>
      </w:tr>
      <w:tr w:rsidR="008E487C" w:rsidTr="008E487C">
        <w:trPr>
          <w:trHeight w:val="3682"/>
        </w:trPr>
        <w:tc>
          <w:tcPr>
            <w:tcW w:w="4395" w:type="dxa"/>
          </w:tcPr>
          <w:p w:rsidR="008E487C" w:rsidRDefault="008E487C">
            <w:pPr>
              <w:pStyle w:val="TableParagraph"/>
              <w:spacing w:line="270" w:lineRule="exact"/>
              <w:rPr>
                <w:sz w:val="24"/>
              </w:rPr>
            </w:pPr>
            <w:r>
              <w:rPr>
                <w:sz w:val="24"/>
              </w:rPr>
              <w:lastRenderedPageBreak/>
              <w:t>9. Вивчення наданого пакету</w:t>
            </w:r>
          </w:p>
          <w:p w:rsidR="008E487C" w:rsidRDefault="008E487C" w:rsidP="00BF2BDD">
            <w:pPr>
              <w:pStyle w:val="TableParagraph"/>
              <w:ind w:right="278"/>
              <w:rPr>
                <w:sz w:val="24"/>
              </w:rPr>
            </w:pPr>
            <w:r>
              <w:rPr>
                <w:sz w:val="24"/>
              </w:rPr>
              <w:t>документів та візування шляхом виконання запису на зворотній стороні заяви</w:t>
            </w:r>
          </w:p>
        </w:tc>
        <w:tc>
          <w:tcPr>
            <w:tcW w:w="2979" w:type="dxa"/>
          </w:tcPr>
          <w:p w:rsidR="008E487C" w:rsidRDefault="008E487C">
            <w:pPr>
              <w:pStyle w:val="TableParagraph"/>
              <w:ind w:right="639"/>
              <w:rPr>
                <w:sz w:val="24"/>
              </w:rPr>
            </w:pPr>
            <w:r>
              <w:rPr>
                <w:sz w:val="24"/>
              </w:rPr>
              <w:t>начальник відділу експертної роботи, ринкового нагляду та</w:t>
            </w:r>
          </w:p>
          <w:p w:rsidR="008E487C" w:rsidRDefault="008E487C">
            <w:pPr>
              <w:pStyle w:val="TableParagraph"/>
              <w:rPr>
                <w:sz w:val="24"/>
              </w:rPr>
            </w:pPr>
            <w:r>
              <w:rPr>
                <w:sz w:val="24"/>
              </w:rPr>
              <w:t>надання адміністративних</w:t>
            </w:r>
          </w:p>
          <w:p w:rsidR="008E487C" w:rsidRDefault="008E487C">
            <w:pPr>
              <w:pStyle w:val="TableParagraph"/>
              <w:ind w:right="147"/>
              <w:rPr>
                <w:sz w:val="24"/>
              </w:rPr>
            </w:pPr>
            <w:r>
              <w:rPr>
                <w:sz w:val="24"/>
              </w:rPr>
              <w:t>послуг (або особа яка виконує його обов’язки)</w:t>
            </w:r>
          </w:p>
        </w:tc>
        <w:tc>
          <w:tcPr>
            <w:tcW w:w="808" w:type="dxa"/>
          </w:tcPr>
          <w:p w:rsidR="008E487C" w:rsidRDefault="008E487C">
            <w:pPr>
              <w:pStyle w:val="TableParagraph"/>
              <w:ind w:left="0"/>
              <w:rPr>
                <w:b/>
                <w:sz w:val="26"/>
              </w:rPr>
            </w:pPr>
          </w:p>
          <w:p w:rsidR="008E487C" w:rsidRDefault="008E487C">
            <w:pPr>
              <w:pStyle w:val="TableParagraph"/>
              <w:spacing w:before="4"/>
              <w:ind w:left="0"/>
              <w:rPr>
                <w:b/>
                <w:sz w:val="33"/>
              </w:rPr>
            </w:pPr>
          </w:p>
          <w:p w:rsidR="008E487C" w:rsidRDefault="008E487C">
            <w:pPr>
              <w:pStyle w:val="TableParagraph"/>
              <w:spacing w:line="270" w:lineRule="exact"/>
              <w:ind w:left="5"/>
              <w:jc w:val="center"/>
              <w:rPr>
                <w:sz w:val="24"/>
              </w:rPr>
            </w:pPr>
            <w:r>
              <w:rPr>
                <w:sz w:val="24"/>
              </w:rPr>
              <w:t>Б</w:t>
            </w:r>
          </w:p>
        </w:tc>
        <w:tc>
          <w:tcPr>
            <w:tcW w:w="1559" w:type="dxa"/>
            <w:vMerge w:val="restart"/>
          </w:tcPr>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spacing w:before="4"/>
              <w:ind w:left="0"/>
              <w:rPr>
                <w:b/>
              </w:rPr>
            </w:pPr>
          </w:p>
          <w:p w:rsidR="008E487C" w:rsidRDefault="008E487C" w:rsidP="008E2774">
            <w:pPr>
              <w:pStyle w:val="TableParagraph"/>
              <w:ind w:left="281" w:right="266"/>
              <w:jc w:val="center"/>
              <w:rPr>
                <w:sz w:val="24"/>
              </w:rPr>
            </w:pPr>
            <w:r>
              <w:rPr>
                <w:sz w:val="24"/>
              </w:rPr>
              <w:t>Протягом 1-го робочого дня</w:t>
            </w:r>
          </w:p>
        </w:tc>
      </w:tr>
      <w:tr w:rsidR="008E487C" w:rsidTr="008E487C">
        <w:trPr>
          <w:trHeight w:val="1655"/>
        </w:trPr>
        <w:tc>
          <w:tcPr>
            <w:tcW w:w="4395" w:type="dxa"/>
          </w:tcPr>
          <w:p w:rsidR="008E487C" w:rsidRDefault="008E487C">
            <w:pPr>
              <w:pStyle w:val="TableParagraph"/>
              <w:ind w:right="259"/>
              <w:rPr>
                <w:sz w:val="24"/>
              </w:rPr>
            </w:pPr>
            <w:r>
              <w:rPr>
                <w:sz w:val="24"/>
              </w:rPr>
              <w:t>10. Подача пакету документів на  продовження дозволів на виконання робіт підвищеної небезпеки та на експлуатацію (застосування) машин, механізмів, устаткування</w:t>
            </w:r>
          </w:p>
          <w:p w:rsidR="008E487C" w:rsidRDefault="008E487C">
            <w:pPr>
              <w:pStyle w:val="TableParagraph"/>
              <w:ind w:right="254"/>
              <w:rPr>
                <w:sz w:val="24"/>
              </w:rPr>
            </w:pPr>
            <w:r>
              <w:rPr>
                <w:sz w:val="24"/>
              </w:rPr>
              <w:t>підвищеної небезпеки проекту відповіді про мотивовану відмову у відмові в продовженні дозвільного документу заступнику начальника Управління, який відповідає за даний напрямок роботи (або особі яка виконує його обов’язки), для здійснення внутрішнього погодження</w:t>
            </w:r>
          </w:p>
        </w:tc>
        <w:tc>
          <w:tcPr>
            <w:tcW w:w="2979" w:type="dxa"/>
          </w:tcPr>
          <w:p w:rsidR="008E487C" w:rsidRDefault="008E487C">
            <w:pPr>
              <w:pStyle w:val="TableParagraph"/>
              <w:ind w:right="639"/>
              <w:rPr>
                <w:sz w:val="24"/>
              </w:rPr>
            </w:pPr>
            <w:r>
              <w:rPr>
                <w:sz w:val="24"/>
              </w:rPr>
              <w:t>начальник відділу експертної роботи, ринкового нагляду та</w:t>
            </w:r>
          </w:p>
          <w:p w:rsidR="008E487C" w:rsidRDefault="008E487C">
            <w:pPr>
              <w:pStyle w:val="TableParagraph"/>
              <w:spacing w:line="274" w:lineRule="exact"/>
              <w:ind w:right="339"/>
              <w:rPr>
                <w:sz w:val="24"/>
              </w:rPr>
            </w:pPr>
            <w:r>
              <w:rPr>
                <w:sz w:val="24"/>
              </w:rPr>
              <w:t>надання адміністративних послуг (або особа яка виконує його обов’язки)</w:t>
            </w:r>
          </w:p>
        </w:tc>
        <w:tc>
          <w:tcPr>
            <w:tcW w:w="808" w:type="dxa"/>
          </w:tcPr>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ind w:left="0"/>
              <w:rPr>
                <w:b/>
                <w:sz w:val="26"/>
              </w:rPr>
            </w:pPr>
          </w:p>
          <w:p w:rsidR="008E487C" w:rsidRDefault="008E487C">
            <w:pPr>
              <w:pStyle w:val="TableParagraph"/>
              <w:spacing w:before="4"/>
              <w:ind w:left="0"/>
              <w:rPr>
                <w:b/>
                <w:sz w:val="25"/>
              </w:rPr>
            </w:pPr>
          </w:p>
          <w:p w:rsidR="008E487C" w:rsidRDefault="008E487C">
            <w:pPr>
              <w:pStyle w:val="TableParagraph"/>
              <w:ind w:left="7"/>
              <w:jc w:val="center"/>
              <w:rPr>
                <w:sz w:val="24"/>
              </w:rPr>
            </w:pPr>
            <w:r>
              <w:rPr>
                <w:sz w:val="24"/>
              </w:rPr>
              <w:t>Б</w:t>
            </w:r>
          </w:p>
        </w:tc>
        <w:tc>
          <w:tcPr>
            <w:tcW w:w="1559" w:type="dxa"/>
            <w:vMerge/>
            <w:tcBorders>
              <w:top w:val="nil"/>
            </w:tcBorders>
          </w:tcPr>
          <w:p w:rsidR="008E487C" w:rsidRDefault="008E487C">
            <w:pPr>
              <w:rPr>
                <w:sz w:val="2"/>
                <w:szCs w:val="2"/>
              </w:rPr>
            </w:pPr>
          </w:p>
        </w:tc>
      </w:tr>
      <w:tr w:rsidR="008E487C" w:rsidTr="008E487C">
        <w:trPr>
          <w:trHeight w:val="1826"/>
        </w:trPr>
        <w:tc>
          <w:tcPr>
            <w:tcW w:w="4395" w:type="dxa"/>
          </w:tcPr>
          <w:p w:rsidR="008E487C" w:rsidRDefault="008E487C">
            <w:pPr>
              <w:pStyle w:val="TableParagraph"/>
              <w:spacing w:line="268" w:lineRule="exact"/>
              <w:rPr>
                <w:sz w:val="24"/>
              </w:rPr>
            </w:pPr>
            <w:r>
              <w:rPr>
                <w:sz w:val="24"/>
              </w:rPr>
              <w:t>11. Вивчення наданого пакету</w:t>
            </w:r>
          </w:p>
          <w:p w:rsidR="008E487C" w:rsidRDefault="008E487C" w:rsidP="008E2774">
            <w:pPr>
              <w:pStyle w:val="TableParagraph"/>
              <w:ind w:right="324"/>
              <w:rPr>
                <w:sz w:val="24"/>
              </w:rPr>
            </w:pPr>
            <w:r>
              <w:rPr>
                <w:sz w:val="24"/>
              </w:rPr>
              <w:t>документів та візування шляхом виконання запису на зворотній стороні заяви</w:t>
            </w:r>
          </w:p>
        </w:tc>
        <w:tc>
          <w:tcPr>
            <w:tcW w:w="2979" w:type="dxa"/>
          </w:tcPr>
          <w:p w:rsidR="008E487C" w:rsidRDefault="008E487C">
            <w:pPr>
              <w:pStyle w:val="TableParagraph"/>
              <w:ind w:right="147"/>
              <w:rPr>
                <w:sz w:val="24"/>
              </w:rPr>
            </w:pPr>
            <w:r>
              <w:rPr>
                <w:sz w:val="24"/>
              </w:rPr>
              <w:t>заступник начальника Управління, який відповідає за даний напрямок роботи (або</w:t>
            </w:r>
          </w:p>
          <w:p w:rsidR="008E487C" w:rsidRDefault="008E487C">
            <w:pPr>
              <w:pStyle w:val="TableParagraph"/>
              <w:ind w:right="147"/>
              <w:rPr>
                <w:sz w:val="24"/>
              </w:rPr>
            </w:pPr>
            <w:r>
              <w:rPr>
                <w:sz w:val="24"/>
              </w:rPr>
              <w:t>особа яка виконує його обов’язки)</w:t>
            </w:r>
          </w:p>
        </w:tc>
        <w:tc>
          <w:tcPr>
            <w:tcW w:w="808" w:type="dxa"/>
          </w:tcPr>
          <w:p w:rsidR="008E487C" w:rsidRDefault="008E487C">
            <w:pPr>
              <w:pStyle w:val="TableParagraph"/>
              <w:ind w:left="0"/>
              <w:rPr>
                <w:b/>
                <w:sz w:val="26"/>
              </w:rPr>
            </w:pPr>
          </w:p>
          <w:p w:rsidR="008E487C" w:rsidRDefault="008E487C">
            <w:pPr>
              <w:pStyle w:val="TableParagraph"/>
              <w:spacing w:before="2"/>
              <w:ind w:left="0"/>
              <w:rPr>
                <w:b/>
                <w:sz w:val="33"/>
              </w:rPr>
            </w:pPr>
          </w:p>
          <w:p w:rsidR="008E487C" w:rsidRDefault="008E487C">
            <w:pPr>
              <w:pStyle w:val="TableParagraph"/>
              <w:spacing w:before="1"/>
              <w:ind w:left="7"/>
              <w:jc w:val="center"/>
              <w:rPr>
                <w:sz w:val="24"/>
              </w:rPr>
            </w:pPr>
            <w:r>
              <w:rPr>
                <w:sz w:val="24"/>
              </w:rPr>
              <w:t>Б</w:t>
            </w:r>
          </w:p>
        </w:tc>
        <w:tc>
          <w:tcPr>
            <w:tcW w:w="1559" w:type="dxa"/>
            <w:vMerge/>
            <w:tcBorders>
              <w:top w:val="nil"/>
            </w:tcBorders>
          </w:tcPr>
          <w:p w:rsidR="008E487C" w:rsidRDefault="008E487C">
            <w:pPr>
              <w:rPr>
                <w:sz w:val="2"/>
                <w:szCs w:val="2"/>
              </w:rPr>
            </w:pPr>
          </w:p>
        </w:tc>
      </w:tr>
      <w:tr w:rsidR="008E487C" w:rsidTr="008E487C">
        <w:trPr>
          <w:trHeight w:val="2483"/>
        </w:trPr>
        <w:tc>
          <w:tcPr>
            <w:tcW w:w="4395" w:type="dxa"/>
          </w:tcPr>
          <w:p w:rsidR="008E487C" w:rsidRDefault="008E487C" w:rsidP="008E487C">
            <w:pPr>
              <w:pStyle w:val="TableParagraph"/>
              <w:ind w:right="112"/>
              <w:rPr>
                <w:sz w:val="24"/>
              </w:rPr>
            </w:pPr>
            <w:r>
              <w:rPr>
                <w:sz w:val="24"/>
              </w:rPr>
              <w:t>12. Надання пакету документів на продовження дії (дозволів на виконання робіт підвищеної небезпеки та на експлуатацію (застосування) машин, механізмів, устаткування підвищеної небезпеки,  листа про мотивовану відмову) для прийняття</w:t>
            </w:r>
          </w:p>
          <w:p w:rsidR="008E487C" w:rsidRDefault="008E487C" w:rsidP="008E487C">
            <w:pPr>
              <w:pStyle w:val="TableParagraph"/>
              <w:spacing w:line="264" w:lineRule="exact"/>
              <w:rPr>
                <w:sz w:val="24"/>
              </w:rPr>
            </w:pPr>
            <w:r>
              <w:rPr>
                <w:sz w:val="24"/>
              </w:rPr>
              <w:t>рішення начальнику Управління.</w:t>
            </w:r>
          </w:p>
        </w:tc>
        <w:tc>
          <w:tcPr>
            <w:tcW w:w="2979" w:type="dxa"/>
          </w:tcPr>
          <w:p w:rsidR="008E487C" w:rsidRDefault="008E487C" w:rsidP="008E487C">
            <w:pPr>
              <w:pStyle w:val="TableParagraph"/>
              <w:ind w:right="639"/>
              <w:rPr>
                <w:sz w:val="24"/>
              </w:rPr>
            </w:pPr>
            <w:r>
              <w:rPr>
                <w:sz w:val="24"/>
              </w:rPr>
              <w:t>начальник відділу експертної роботи, ринкового нагляду та</w:t>
            </w:r>
          </w:p>
          <w:p w:rsidR="008E487C" w:rsidRDefault="008E487C" w:rsidP="008E487C">
            <w:pPr>
              <w:pStyle w:val="TableParagraph"/>
              <w:ind w:right="147"/>
              <w:rPr>
                <w:sz w:val="24"/>
              </w:rPr>
            </w:pPr>
            <w:r>
              <w:rPr>
                <w:sz w:val="24"/>
              </w:rPr>
              <w:t>надання адміністративних послуг (або особа яка виконує його обов’язки)</w:t>
            </w:r>
          </w:p>
        </w:tc>
        <w:tc>
          <w:tcPr>
            <w:tcW w:w="808" w:type="dxa"/>
          </w:tcPr>
          <w:p w:rsidR="008E487C" w:rsidRDefault="008E487C">
            <w:pPr>
              <w:pStyle w:val="TableParagraph"/>
              <w:spacing w:before="198"/>
              <w:ind w:left="7"/>
              <w:jc w:val="center"/>
              <w:rPr>
                <w:sz w:val="24"/>
              </w:rPr>
            </w:pPr>
            <w:r>
              <w:rPr>
                <w:sz w:val="24"/>
              </w:rPr>
              <w:t>Б</w:t>
            </w:r>
          </w:p>
        </w:tc>
        <w:tc>
          <w:tcPr>
            <w:tcW w:w="1559" w:type="dxa"/>
            <w:tcBorders>
              <w:bottom w:val="nil"/>
            </w:tcBorders>
          </w:tcPr>
          <w:p w:rsidR="008E487C" w:rsidRDefault="008E487C">
            <w:pPr>
              <w:pStyle w:val="TableParagraph"/>
              <w:ind w:left="0"/>
              <w:rPr>
                <w:sz w:val="24"/>
              </w:rPr>
            </w:pPr>
          </w:p>
        </w:tc>
      </w:tr>
      <w:tr w:rsidR="000B2D74" w:rsidTr="0094522B">
        <w:trPr>
          <w:trHeight w:val="2542"/>
        </w:trPr>
        <w:tc>
          <w:tcPr>
            <w:tcW w:w="4395" w:type="dxa"/>
          </w:tcPr>
          <w:p w:rsidR="000B2D74" w:rsidRDefault="00435354">
            <w:pPr>
              <w:pStyle w:val="TableParagraph"/>
              <w:spacing w:line="268" w:lineRule="exact"/>
              <w:rPr>
                <w:sz w:val="24"/>
              </w:rPr>
            </w:pPr>
            <w:r>
              <w:rPr>
                <w:sz w:val="24"/>
              </w:rPr>
              <w:t>13а. Вивчення наданого пакету</w:t>
            </w:r>
          </w:p>
          <w:p w:rsidR="000B2D74" w:rsidRDefault="00435354">
            <w:pPr>
              <w:pStyle w:val="TableParagraph"/>
              <w:ind w:right="259"/>
              <w:rPr>
                <w:sz w:val="24"/>
              </w:rPr>
            </w:pPr>
            <w:r>
              <w:rPr>
                <w:sz w:val="24"/>
              </w:rPr>
              <w:t xml:space="preserve">документів, результатів внутрішнього погодження зазначених на заяві, проекту </w:t>
            </w:r>
            <w:r w:rsidR="0094522B">
              <w:rPr>
                <w:sz w:val="24"/>
              </w:rPr>
              <w:t>мотивованої відмови в продовженні дії</w:t>
            </w:r>
            <w:r>
              <w:rPr>
                <w:sz w:val="24"/>
              </w:rPr>
              <w:t xml:space="preserve"> дозволів на виконання робіт підвищеної небезпеки та на експлуатацію (застосування) машин, механізмів, устаткування</w:t>
            </w:r>
          </w:p>
          <w:p w:rsidR="000B2D74" w:rsidRDefault="00435354" w:rsidP="0094522B">
            <w:pPr>
              <w:pStyle w:val="TableParagraph"/>
              <w:ind w:right="327"/>
              <w:jc w:val="both"/>
              <w:rPr>
                <w:sz w:val="24"/>
              </w:rPr>
            </w:pPr>
            <w:r>
              <w:rPr>
                <w:sz w:val="24"/>
              </w:rPr>
              <w:t>підвищеної небезпеки</w:t>
            </w:r>
            <w:r w:rsidR="0094522B">
              <w:rPr>
                <w:sz w:val="24"/>
              </w:rPr>
              <w:t>.</w:t>
            </w:r>
          </w:p>
        </w:tc>
        <w:tc>
          <w:tcPr>
            <w:tcW w:w="2979" w:type="dxa"/>
          </w:tcPr>
          <w:p w:rsidR="000B2D74" w:rsidRDefault="00435354">
            <w:pPr>
              <w:pStyle w:val="TableParagraph"/>
              <w:ind w:right="339"/>
              <w:rPr>
                <w:sz w:val="24"/>
              </w:rPr>
            </w:pPr>
            <w:r>
              <w:rPr>
                <w:sz w:val="24"/>
              </w:rPr>
              <w:t xml:space="preserve">Начальник управління </w:t>
            </w:r>
            <w:proofErr w:type="spellStart"/>
            <w:r>
              <w:rPr>
                <w:sz w:val="24"/>
              </w:rPr>
              <w:t>Держпраці</w:t>
            </w:r>
            <w:proofErr w:type="spellEnd"/>
            <w:r>
              <w:rPr>
                <w:sz w:val="24"/>
              </w:rPr>
              <w:t xml:space="preserve"> у Сумській області (або особа яка виконує його обов’язки)</w:t>
            </w:r>
          </w:p>
        </w:tc>
        <w:tc>
          <w:tcPr>
            <w:tcW w:w="804" w:type="dxa"/>
          </w:tcPr>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435354">
            <w:pPr>
              <w:pStyle w:val="TableParagraph"/>
              <w:spacing w:before="176"/>
              <w:ind w:left="8"/>
              <w:jc w:val="center"/>
              <w:rPr>
                <w:sz w:val="24"/>
              </w:rPr>
            </w:pPr>
            <w:r>
              <w:rPr>
                <w:sz w:val="24"/>
              </w:rPr>
              <w:t>П</w:t>
            </w:r>
          </w:p>
        </w:tc>
        <w:tc>
          <w:tcPr>
            <w:tcW w:w="1564" w:type="dxa"/>
            <w:vMerge w:val="restart"/>
            <w:tcBorders>
              <w:top w:val="nil"/>
            </w:tcBorders>
          </w:tcPr>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spacing w:before="4"/>
              <w:ind w:left="0"/>
              <w:rPr>
                <w:b/>
                <w:sz w:val="31"/>
              </w:rPr>
            </w:pPr>
          </w:p>
          <w:p w:rsidR="000B2D74" w:rsidRDefault="00435354" w:rsidP="009F2737">
            <w:pPr>
              <w:pStyle w:val="TableParagraph"/>
              <w:ind w:left="285" w:right="267"/>
              <w:jc w:val="center"/>
              <w:rPr>
                <w:sz w:val="24"/>
              </w:rPr>
            </w:pPr>
            <w:r>
              <w:rPr>
                <w:sz w:val="24"/>
              </w:rPr>
              <w:t xml:space="preserve">Протягом </w:t>
            </w:r>
            <w:r w:rsidR="009F2737">
              <w:rPr>
                <w:sz w:val="24"/>
              </w:rPr>
              <w:t>1</w:t>
            </w:r>
            <w:r>
              <w:rPr>
                <w:sz w:val="24"/>
              </w:rPr>
              <w:t>-го робочого дня</w:t>
            </w:r>
          </w:p>
        </w:tc>
      </w:tr>
      <w:tr w:rsidR="000B2D74">
        <w:trPr>
          <w:trHeight w:val="2760"/>
        </w:trPr>
        <w:tc>
          <w:tcPr>
            <w:tcW w:w="4395" w:type="dxa"/>
          </w:tcPr>
          <w:p w:rsidR="000B2D74" w:rsidRDefault="00435354" w:rsidP="0094522B">
            <w:pPr>
              <w:pStyle w:val="TableParagraph"/>
              <w:spacing w:line="268" w:lineRule="exact"/>
              <w:rPr>
                <w:sz w:val="24"/>
              </w:rPr>
            </w:pPr>
            <w:r>
              <w:rPr>
                <w:sz w:val="24"/>
              </w:rPr>
              <w:lastRenderedPageBreak/>
              <w:t xml:space="preserve">13б. Прийняття рішення </w:t>
            </w:r>
            <w:r w:rsidR="0094522B">
              <w:rPr>
                <w:sz w:val="24"/>
              </w:rPr>
              <w:t xml:space="preserve">про продовження дії </w:t>
            </w:r>
            <w:r>
              <w:rPr>
                <w:sz w:val="24"/>
              </w:rPr>
              <w:t xml:space="preserve">дозволу на виконання робіт підвищеної небезпеки та на експлуатацію (застосування) машин, механізмів, устаткування підвищеної небезпеки або відмови у </w:t>
            </w:r>
            <w:r w:rsidR="0094522B">
              <w:rPr>
                <w:sz w:val="24"/>
              </w:rPr>
              <w:t xml:space="preserve">продовженні дії </w:t>
            </w:r>
            <w:r>
              <w:rPr>
                <w:sz w:val="24"/>
              </w:rPr>
              <w:t xml:space="preserve">дозволу та внесення позначки про </w:t>
            </w:r>
            <w:r w:rsidR="0094522B">
              <w:rPr>
                <w:sz w:val="24"/>
              </w:rPr>
              <w:t xml:space="preserve">продовження дії </w:t>
            </w:r>
            <w:r>
              <w:rPr>
                <w:sz w:val="24"/>
              </w:rPr>
              <w:t>дозволу</w:t>
            </w:r>
            <w:r w:rsidR="0094522B">
              <w:rPr>
                <w:sz w:val="24"/>
              </w:rPr>
              <w:t xml:space="preserve"> на оригіналі </w:t>
            </w:r>
            <w:r>
              <w:rPr>
                <w:sz w:val="24"/>
              </w:rPr>
              <w:t>, або листа про відмову.</w:t>
            </w:r>
          </w:p>
        </w:tc>
        <w:tc>
          <w:tcPr>
            <w:tcW w:w="2979" w:type="dxa"/>
          </w:tcPr>
          <w:p w:rsidR="000B2D74" w:rsidRDefault="00435354">
            <w:pPr>
              <w:pStyle w:val="TableParagraph"/>
              <w:ind w:right="97"/>
              <w:jc w:val="both"/>
              <w:rPr>
                <w:sz w:val="24"/>
              </w:rPr>
            </w:pPr>
            <w:r>
              <w:rPr>
                <w:sz w:val="24"/>
              </w:rPr>
              <w:t xml:space="preserve">Начальник управління </w:t>
            </w:r>
            <w:proofErr w:type="spellStart"/>
            <w:r>
              <w:rPr>
                <w:sz w:val="24"/>
              </w:rPr>
              <w:t>Держпраці</w:t>
            </w:r>
            <w:proofErr w:type="spellEnd"/>
            <w:r>
              <w:rPr>
                <w:sz w:val="24"/>
              </w:rPr>
              <w:t xml:space="preserve"> у Сумській області (або особа яка виконує його обов’язки)</w:t>
            </w:r>
          </w:p>
        </w:tc>
        <w:tc>
          <w:tcPr>
            <w:tcW w:w="804" w:type="dxa"/>
          </w:tcPr>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spacing w:before="4"/>
              <w:ind w:left="0"/>
              <w:rPr>
                <w:b/>
                <w:sz w:val="29"/>
              </w:rPr>
            </w:pPr>
          </w:p>
          <w:p w:rsidR="000B2D74" w:rsidRDefault="00435354">
            <w:pPr>
              <w:pStyle w:val="TableParagraph"/>
              <w:ind w:left="8"/>
              <w:jc w:val="center"/>
              <w:rPr>
                <w:sz w:val="24"/>
              </w:rPr>
            </w:pPr>
            <w:r>
              <w:rPr>
                <w:sz w:val="24"/>
              </w:rPr>
              <w:t>П</w:t>
            </w:r>
          </w:p>
        </w:tc>
        <w:tc>
          <w:tcPr>
            <w:tcW w:w="1564" w:type="dxa"/>
            <w:vMerge/>
            <w:tcBorders>
              <w:top w:val="nil"/>
            </w:tcBorders>
          </w:tcPr>
          <w:p w:rsidR="000B2D74" w:rsidRDefault="000B2D74">
            <w:pPr>
              <w:rPr>
                <w:sz w:val="2"/>
                <w:szCs w:val="2"/>
              </w:rPr>
            </w:pPr>
          </w:p>
        </w:tc>
      </w:tr>
      <w:tr w:rsidR="000B2D74">
        <w:trPr>
          <w:trHeight w:val="1655"/>
        </w:trPr>
        <w:tc>
          <w:tcPr>
            <w:tcW w:w="4395" w:type="dxa"/>
          </w:tcPr>
          <w:p w:rsidR="000B2D74" w:rsidRDefault="00435354">
            <w:pPr>
              <w:pStyle w:val="TableParagraph"/>
              <w:ind w:right="402"/>
              <w:rPr>
                <w:sz w:val="24"/>
              </w:rPr>
            </w:pPr>
            <w:r>
              <w:rPr>
                <w:sz w:val="24"/>
              </w:rPr>
              <w:t>14. Повернення після розгляду начальником управління (або особою яка виконує його обов’язки) пакету</w:t>
            </w:r>
          </w:p>
          <w:p w:rsidR="000B2D74" w:rsidRDefault="00435354">
            <w:pPr>
              <w:pStyle w:val="TableParagraph"/>
              <w:rPr>
                <w:sz w:val="24"/>
              </w:rPr>
            </w:pPr>
            <w:r>
              <w:rPr>
                <w:sz w:val="24"/>
              </w:rPr>
              <w:t>документів до відділу експертної</w:t>
            </w:r>
          </w:p>
          <w:p w:rsidR="000B2D74" w:rsidRDefault="00435354">
            <w:pPr>
              <w:pStyle w:val="TableParagraph"/>
              <w:spacing w:line="274" w:lineRule="exact"/>
              <w:ind w:right="329"/>
              <w:rPr>
                <w:sz w:val="24"/>
              </w:rPr>
            </w:pPr>
            <w:r>
              <w:rPr>
                <w:sz w:val="24"/>
              </w:rPr>
              <w:t>роботи, ринкового нагляду та надання адміністративних послуг.</w:t>
            </w:r>
          </w:p>
        </w:tc>
        <w:tc>
          <w:tcPr>
            <w:tcW w:w="2979" w:type="dxa"/>
          </w:tcPr>
          <w:p w:rsidR="000B2D74" w:rsidRDefault="00435354">
            <w:pPr>
              <w:pStyle w:val="TableParagraph"/>
              <w:tabs>
                <w:tab w:val="left" w:pos="1830"/>
              </w:tabs>
              <w:ind w:right="97"/>
              <w:jc w:val="both"/>
              <w:rPr>
                <w:sz w:val="24"/>
              </w:rPr>
            </w:pPr>
            <w:r>
              <w:rPr>
                <w:sz w:val="24"/>
              </w:rPr>
              <w:t>головний</w:t>
            </w:r>
            <w:r>
              <w:rPr>
                <w:sz w:val="24"/>
              </w:rPr>
              <w:tab/>
            </w:r>
            <w:r>
              <w:rPr>
                <w:spacing w:val="-3"/>
                <w:sz w:val="24"/>
              </w:rPr>
              <w:t xml:space="preserve">спеціаліст </w:t>
            </w:r>
            <w:r>
              <w:rPr>
                <w:sz w:val="24"/>
              </w:rPr>
              <w:t>сектору документального забезпечення та</w:t>
            </w:r>
            <w:r>
              <w:rPr>
                <w:spacing w:val="-7"/>
                <w:sz w:val="24"/>
              </w:rPr>
              <w:t xml:space="preserve"> </w:t>
            </w:r>
            <w:r>
              <w:rPr>
                <w:sz w:val="24"/>
              </w:rPr>
              <w:t>контролю</w:t>
            </w:r>
          </w:p>
        </w:tc>
        <w:tc>
          <w:tcPr>
            <w:tcW w:w="804" w:type="dxa"/>
          </w:tcPr>
          <w:p w:rsidR="000B2D74" w:rsidRDefault="000B2D74">
            <w:pPr>
              <w:pStyle w:val="TableParagraph"/>
              <w:ind w:left="0"/>
              <w:rPr>
                <w:b/>
                <w:sz w:val="26"/>
              </w:rPr>
            </w:pPr>
          </w:p>
          <w:p w:rsidR="000B2D74" w:rsidRDefault="000B2D74">
            <w:pPr>
              <w:pStyle w:val="TableParagraph"/>
              <w:spacing w:before="4"/>
              <w:ind w:left="0"/>
              <w:rPr>
                <w:b/>
                <w:sz w:val="33"/>
              </w:rPr>
            </w:pPr>
          </w:p>
          <w:p w:rsidR="000B2D74" w:rsidRDefault="00435354">
            <w:pPr>
              <w:pStyle w:val="TableParagraph"/>
              <w:ind w:left="11"/>
              <w:jc w:val="center"/>
              <w:rPr>
                <w:sz w:val="24"/>
              </w:rPr>
            </w:pPr>
            <w:r>
              <w:rPr>
                <w:sz w:val="24"/>
              </w:rPr>
              <w:t>Б</w:t>
            </w:r>
          </w:p>
        </w:tc>
        <w:tc>
          <w:tcPr>
            <w:tcW w:w="1564" w:type="dxa"/>
            <w:vMerge w:val="restart"/>
          </w:tcPr>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ind w:left="0"/>
              <w:rPr>
                <w:b/>
                <w:sz w:val="26"/>
              </w:rPr>
            </w:pPr>
          </w:p>
          <w:p w:rsidR="000B2D74" w:rsidRDefault="000B2D74">
            <w:pPr>
              <w:pStyle w:val="TableParagraph"/>
              <w:spacing w:before="3"/>
              <w:ind w:left="0"/>
              <w:rPr>
                <w:b/>
                <w:sz w:val="38"/>
              </w:rPr>
            </w:pPr>
          </w:p>
          <w:p w:rsidR="000B2D74" w:rsidRDefault="00435354" w:rsidP="009F2737">
            <w:pPr>
              <w:pStyle w:val="TableParagraph"/>
              <w:spacing w:before="1"/>
              <w:ind w:left="285" w:right="267"/>
              <w:jc w:val="center"/>
              <w:rPr>
                <w:sz w:val="24"/>
              </w:rPr>
            </w:pPr>
            <w:r>
              <w:rPr>
                <w:sz w:val="24"/>
              </w:rPr>
              <w:t xml:space="preserve">Протягом </w:t>
            </w:r>
            <w:r w:rsidR="009F2737">
              <w:rPr>
                <w:sz w:val="24"/>
              </w:rPr>
              <w:t>1</w:t>
            </w:r>
            <w:r>
              <w:rPr>
                <w:sz w:val="24"/>
              </w:rPr>
              <w:t>-го робочого дня</w:t>
            </w:r>
          </w:p>
        </w:tc>
      </w:tr>
      <w:tr w:rsidR="000B2D74">
        <w:trPr>
          <w:trHeight w:val="1658"/>
        </w:trPr>
        <w:tc>
          <w:tcPr>
            <w:tcW w:w="4395" w:type="dxa"/>
          </w:tcPr>
          <w:p w:rsidR="000B2D74" w:rsidRDefault="00435354" w:rsidP="0094522B">
            <w:pPr>
              <w:pStyle w:val="TableParagraph"/>
              <w:ind w:right="606"/>
              <w:rPr>
                <w:sz w:val="24"/>
              </w:rPr>
            </w:pPr>
            <w:r>
              <w:rPr>
                <w:sz w:val="24"/>
              </w:rPr>
              <w:t xml:space="preserve">15. Внесення інформації щодо </w:t>
            </w:r>
            <w:r w:rsidR="0094522B">
              <w:rPr>
                <w:sz w:val="24"/>
              </w:rPr>
              <w:t xml:space="preserve">продовження дії </w:t>
            </w:r>
            <w:r>
              <w:rPr>
                <w:sz w:val="24"/>
              </w:rPr>
              <w:t xml:space="preserve"> документа дозвільного характеру до реєстру дозволів</w:t>
            </w:r>
          </w:p>
        </w:tc>
        <w:tc>
          <w:tcPr>
            <w:tcW w:w="2979" w:type="dxa"/>
          </w:tcPr>
          <w:p w:rsidR="000B2D74" w:rsidRDefault="00435354">
            <w:pPr>
              <w:pStyle w:val="TableParagraph"/>
              <w:ind w:right="639"/>
              <w:rPr>
                <w:sz w:val="24"/>
              </w:rPr>
            </w:pPr>
            <w:r>
              <w:rPr>
                <w:sz w:val="24"/>
              </w:rPr>
              <w:t>головний державний інспектор відділу експертної роботи, ринкового нагляду та</w:t>
            </w:r>
          </w:p>
          <w:p w:rsidR="000B2D74" w:rsidRDefault="00435354">
            <w:pPr>
              <w:pStyle w:val="TableParagraph"/>
              <w:spacing w:line="276" w:lineRule="exact"/>
              <w:ind w:right="147"/>
              <w:rPr>
                <w:sz w:val="24"/>
              </w:rPr>
            </w:pPr>
            <w:r>
              <w:rPr>
                <w:sz w:val="24"/>
              </w:rPr>
              <w:t>надання адміністративних послуг</w:t>
            </w:r>
          </w:p>
        </w:tc>
        <w:tc>
          <w:tcPr>
            <w:tcW w:w="804" w:type="dxa"/>
          </w:tcPr>
          <w:p w:rsidR="000B2D74" w:rsidRDefault="000B2D74">
            <w:pPr>
              <w:pStyle w:val="TableParagraph"/>
              <w:ind w:left="0"/>
              <w:rPr>
                <w:b/>
                <w:sz w:val="26"/>
              </w:rPr>
            </w:pPr>
          </w:p>
          <w:p w:rsidR="000B2D74" w:rsidRDefault="000B2D74">
            <w:pPr>
              <w:pStyle w:val="TableParagraph"/>
              <w:spacing w:before="4"/>
              <w:ind w:left="0"/>
              <w:rPr>
                <w:b/>
                <w:sz w:val="33"/>
              </w:rPr>
            </w:pPr>
          </w:p>
          <w:p w:rsidR="000B2D74" w:rsidRDefault="00435354">
            <w:pPr>
              <w:pStyle w:val="TableParagraph"/>
              <w:ind w:left="9"/>
              <w:jc w:val="center"/>
              <w:rPr>
                <w:sz w:val="24"/>
              </w:rPr>
            </w:pPr>
            <w:r>
              <w:rPr>
                <w:sz w:val="24"/>
              </w:rPr>
              <w:t>В</w:t>
            </w:r>
          </w:p>
        </w:tc>
        <w:tc>
          <w:tcPr>
            <w:tcW w:w="1564" w:type="dxa"/>
            <w:vMerge/>
            <w:tcBorders>
              <w:top w:val="nil"/>
            </w:tcBorders>
          </w:tcPr>
          <w:p w:rsidR="000B2D74" w:rsidRDefault="000B2D74">
            <w:pPr>
              <w:rPr>
                <w:sz w:val="2"/>
                <w:szCs w:val="2"/>
              </w:rPr>
            </w:pPr>
          </w:p>
        </w:tc>
      </w:tr>
      <w:tr w:rsidR="000B2D74">
        <w:trPr>
          <w:trHeight w:val="1655"/>
        </w:trPr>
        <w:tc>
          <w:tcPr>
            <w:tcW w:w="4395" w:type="dxa"/>
          </w:tcPr>
          <w:p w:rsidR="000B2D74" w:rsidRDefault="00435354" w:rsidP="0094522B">
            <w:pPr>
              <w:pStyle w:val="TableParagraph"/>
              <w:ind w:right="206"/>
              <w:rPr>
                <w:sz w:val="24"/>
              </w:rPr>
            </w:pPr>
            <w:r>
              <w:rPr>
                <w:sz w:val="24"/>
              </w:rPr>
              <w:t>16. Передача</w:t>
            </w:r>
            <w:r w:rsidR="0094522B">
              <w:rPr>
                <w:sz w:val="24"/>
              </w:rPr>
              <w:t xml:space="preserve"> оригіналу</w:t>
            </w:r>
            <w:r>
              <w:rPr>
                <w:sz w:val="24"/>
              </w:rPr>
              <w:t xml:space="preserve"> </w:t>
            </w:r>
            <w:r w:rsidR="0094522B">
              <w:rPr>
                <w:sz w:val="24"/>
              </w:rPr>
              <w:t>продовженого</w:t>
            </w:r>
            <w:r>
              <w:rPr>
                <w:sz w:val="24"/>
              </w:rPr>
              <w:t xml:space="preserve"> дозволу або листа про відмову адміністратору Центру надання адміністративних послуг Сумської міської Ради</w:t>
            </w:r>
          </w:p>
        </w:tc>
        <w:tc>
          <w:tcPr>
            <w:tcW w:w="2979" w:type="dxa"/>
          </w:tcPr>
          <w:p w:rsidR="000B2D74" w:rsidRDefault="00435354">
            <w:pPr>
              <w:pStyle w:val="TableParagraph"/>
              <w:ind w:right="639"/>
              <w:rPr>
                <w:sz w:val="24"/>
              </w:rPr>
            </w:pPr>
            <w:r>
              <w:rPr>
                <w:sz w:val="24"/>
              </w:rPr>
              <w:t>головний державний інспектор відділу експертної роботи, ринкового нагляду та</w:t>
            </w:r>
          </w:p>
          <w:p w:rsidR="000B2D74" w:rsidRDefault="00435354">
            <w:pPr>
              <w:pStyle w:val="TableParagraph"/>
              <w:spacing w:line="270" w:lineRule="atLeast"/>
              <w:ind w:right="147"/>
              <w:rPr>
                <w:sz w:val="24"/>
              </w:rPr>
            </w:pPr>
            <w:r>
              <w:rPr>
                <w:sz w:val="24"/>
              </w:rPr>
              <w:t>надання адміністративних послуг</w:t>
            </w:r>
          </w:p>
        </w:tc>
        <w:tc>
          <w:tcPr>
            <w:tcW w:w="804" w:type="dxa"/>
          </w:tcPr>
          <w:p w:rsidR="000B2D74" w:rsidRDefault="00435354">
            <w:pPr>
              <w:pStyle w:val="TableParagraph"/>
              <w:spacing w:line="268" w:lineRule="exact"/>
              <w:ind w:left="9"/>
              <w:jc w:val="center"/>
              <w:rPr>
                <w:sz w:val="24"/>
              </w:rPr>
            </w:pPr>
            <w:r>
              <w:rPr>
                <w:sz w:val="24"/>
              </w:rPr>
              <w:t>В</w:t>
            </w:r>
          </w:p>
        </w:tc>
        <w:tc>
          <w:tcPr>
            <w:tcW w:w="1564" w:type="dxa"/>
            <w:vMerge/>
            <w:tcBorders>
              <w:top w:val="nil"/>
            </w:tcBorders>
          </w:tcPr>
          <w:p w:rsidR="000B2D74" w:rsidRDefault="000B2D74">
            <w:pPr>
              <w:rPr>
                <w:sz w:val="2"/>
                <w:szCs w:val="2"/>
              </w:rPr>
            </w:pPr>
          </w:p>
        </w:tc>
      </w:tr>
    </w:tbl>
    <w:p w:rsidR="000B2D74" w:rsidRDefault="000B2D74">
      <w:pPr>
        <w:rPr>
          <w:sz w:val="2"/>
          <w:szCs w:val="2"/>
        </w:rPr>
        <w:sectPr w:rsidR="000B2D74">
          <w:pgSz w:w="11910" w:h="16840"/>
          <w:pgMar w:top="540" w:right="480" w:bottom="280" w:left="1440" w:header="720" w:footer="720" w:gutter="0"/>
          <w:cols w:space="720"/>
        </w:sectPr>
      </w:pPr>
    </w:p>
    <w:p w:rsidR="000B2D74" w:rsidRDefault="000B2D74">
      <w:pPr>
        <w:pStyle w:val="a3"/>
        <w:spacing w:before="11"/>
        <w:rPr>
          <w:b/>
          <w:sz w:val="23"/>
        </w:rPr>
      </w:pPr>
    </w:p>
    <w:p w:rsidR="000B2D74" w:rsidRDefault="00435354">
      <w:pPr>
        <w:pStyle w:val="a3"/>
        <w:spacing w:before="0"/>
        <w:ind w:left="228"/>
      </w:pPr>
      <w:r>
        <w:t>Загальна кількість днів надання послуги</w:t>
      </w:r>
    </w:p>
    <w:p w:rsidR="000B2D74" w:rsidRDefault="000B2D74">
      <w:pPr>
        <w:pStyle w:val="a3"/>
        <w:spacing w:before="10"/>
        <w:rPr>
          <w:sz w:val="35"/>
        </w:rPr>
      </w:pPr>
    </w:p>
    <w:p w:rsidR="000B2D74" w:rsidRDefault="00435354">
      <w:pPr>
        <w:pStyle w:val="a3"/>
        <w:ind w:left="228"/>
      </w:pPr>
      <w:r>
        <w:t>Загальна кількість днів, передбачена законодавством</w:t>
      </w:r>
    </w:p>
    <w:p w:rsidR="000B2D74" w:rsidRDefault="000B2D74">
      <w:pPr>
        <w:pStyle w:val="a3"/>
        <w:rPr>
          <w:sz w:val="36"/>
        </w:rPr>
      </w:pPr>
    </w:p>
    <w:p w:rsidR="000B2D74" w:rsidRDefault="00435354">
      <w:pPr>
        <w:ind w:left="262"/>
        <w:rPr>
          <w:i/>
          <w:sz w:val="24"/>
        </w:rPr>
      </w:pPr>
      <w:r>
        <w:rPr>
          <w:i/>
          <w:sz w:val="24"/>
        </w:rPr>
        <w:t xml:space="preserve">Умовні позначки: В </w:t>
      </w:r>
      <w:r>
        <w:rPr>
          <w:sz w:val="24"/>
        </w:rPr>
        <w:t xml:space="preserve">– </w:t>
      </w:r>
      <w:r>
        <w:rPr>
          <w:i/>
          <w:sz w:val="24"/>
        </w:rPr>
        <w:t xml:space="preserve">виконавець; Б </w:t>
      </w:r>
      <w:r>
        <w:rPr>
          <w:sz w:val="24"/>
        </w:rPr>
        <w:t xml:space="preserve">– </w:t>
      </w:r>
      <w:r>
        <w:rPr>
          <w:i/>
          <w:sz w:val="24"/>
        </w:rPr>
        <w:t xml:space="preserve">бере участь; П </w:t>
      </w:r>
      <w:r>
        <w:rPr>
          <w:sz w:val="24"/>
        </w:rPr>
        <w:t xml:space="preserve">– </w:t>
      </w:r>
      <w:r>
        <w:rPr>
          <w:i/>
          <w:sz w:val="24"/>
        </w:rPr>
        <w:t>підписує.</w:t>
      </w:r>
    </w:p>
    <w:p w:rsidR="000B2D74" w:rsidRDefault="00435354" w:rsidP="0094522B">
      <w:pPr>
        <w:spacing w:before="19"/>
        <w:ind w:left="785" w:right="823"/>
        <w:jc w:val="center"/>
      </w:pPr>
      <w:r>
        <w:br w:type="column"/>
      </w:r>
    </w:p>
    <w:p w:rsidR="000B2D74" w:rsidRDefault="0094522B">
      <w:pPr>
        <w:pStyle w:val="a3"/>
        <w:ind w:left="228" w:right="267" w:hanging="1"/>
        <w:jc w:val="center"/>
      </w:pPr>
      <w:r>
        <w:t xml:space="preserve">10 </w:t>
      </w:r>
    </w:p>
    <w:p w:rsidR="0094522B" w:rsidRDefault="0094522B">
      <w:pPr>
        <w:pStyle w:val="a3"/>
        <w:ind w:left="228" w:right="267" w:hanging="1"/>
        <w:jc w:val="center"/>
      </w:pPr>
    </w:p>
    <w:p w:rsidR="0094522B" w:rsidRDefault="0094522B" w:rsidP="0094522B">
      <w:pPr>
        <w:pStyle w:val="a3"/>
        <w:ind w:left="228" w:right="267" w:hanging="1"/>
        <w:jc w:val="center"/>
      </w:pPr>
      <w:r>
        <w:t>10 робочих днів</w:t>
      </w:r>
    </w:p>
    <w:p w:rsidR="0094522B" w:rsidRDefault="0094522B">
      <w:pPr>
        <w:jc w:val="center"/>
        <w:sectPr w:rsidR="0094522B">
          <w:type w:val="continuous"/>
          <w:pgSz w:w="11910" w:h="16840"/>
          <w:pgMar w:top="640" w:right="480" w:bottom="280" w:left="1440" w:header="720" w:footer="720" w:gutter="0"/>
          <w:cols w:num="2" w:space="720" w:equalWidth="0">
            <w:col w:w="6915" w:space="1307"/>
            <w:col w:w="1768"/>
          </w:cols>
        </w:sectPr>
      </w:pPr>
    </w:p>
    <w:p w:rsidR="000B2D74" w:rsidRDefault="000B2D74">
      <w:pPr>
        <w:pStyle w:val="a3"/>
        <w:rPr>
          <w:sz w:val="18"/>
        </w:rPr>
      </w:pPr>
    </w:p>
    <w:p w:rsidR="000B2D74" w:rsidRDefault="00435354">
      <w:pPr>
        <w:pStyle w:val="a3"/>
        <w:spacing w:before="90"/>
        <w:ind w:left="262" w:right="368"/>
        <w:jc w:val="both"/>
      </w:pPr>
      <w:r>
        <w:rPr>
          <w:b/>
        </w:rPr>
        <w:t>Примітка</w:t>
      </w:r>
      <w:r>
        <w:t xml:space="preserve">. У разі відмови управлінням </w:t>
      </w:r>
      <w:proofErr w:type="spellStart"/>
      <w:r>
        <w:t>Держпраці</w:t>
      </w:r>
      <w:proofErr w:type="spellEnd"/>
      <w:r>
        <w:t xml:space="preserve"> </w:t>
      </w:r>
      <w:r w:rsidR="008E487C">
        <w:t>в продовженні</w:t>
      </w:r>
      <w:r>
        <w:t xml:space="preserve"> дозволу на виконання робіт підвищеної небезпеки та на експлуатацію (застосування) машин, механізмів, устаткування підвищеної небезпеки суб'єкт господарської діяльності може  оскаржити таку відмову в судових органах</w:t>
      </w:r>
      <w:r>
        <w:rPr>
          <w:spacing w:val="-9"/>
        </w:rPr>
        <w:t xml:space="preserve"> </w:t>
      </w:r>
      <w:r>
        <w:t>України.</w:t>
      </w:r>
    </w:p>
    <w:p w:rsidR="000B2D74" w:rsidRDefault="000B2D74">
      <w:pPr>
        <w:pStyle w:val="a3"/>
        <w:rPr>
          <w:sz w:val="26"/>
        </w:rPr>
      </w:pPr>
    </w:p>
    <w:p w:rsidR="000B2D74" w:rsidRDefault="00435354">
      <w:pPr>
        <w:pStyle w:val="a3"/>
        <w:spacing w:before="0"/>
        <w:ind w:left="262" w:right="4782"/>
      </w:pPr>
      <w:r>
        <w:t>Начальник відділу експертної роботи, ринкового нагляду та надання</w:t>
      </w:r>
    </w:p>
    <w:p w:rsidR="000B2D74" w:rsidRDefault="00435354">
      <w:pPr>
        <w:pStyle w:val="a3"/>
        <w:tabs>
          <w:tab w:val="left" w:pos="7919"/>
        </w:tabs>
        <w:spacing w:before="0"/>
        <w:ind w:left="262"/>
      </w:pPr>
      <w:r>
        <w:t>адміністративних</w:t>
      </w:r>
      <w:r>
        <w:rPr>
          <w:spacing w:val="-5"/>
        </w:rPr>
        <w:t xml:space="preserve"> </w:t>
      </w:r>
      <w:r w:rsidR="008E487C">
        <w:t>послуг                                                                  Олександр СИДОРЕНКО</w:t>
      </w:r>
    </w:p>
    <w:sectPr w:rsidR="000B2D74">
      <w:type w:val="continuous"/>
      <w:pgSz w:w="11910" w:h="16840"/>
      <w:pgMar w:top="640" w:right="4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74"/>
    <w:rsid w:val="00054730"/>
    <w:rsid w:val="000B2D74"/>
    <w:rsid w:val="000D7E9F"/>
    <w:rsid w:val="000E371F"/>
    <w:rsid w:val="0016745E"/>
    <w:rsid w:val="00176079"/>
    <w:rsid w:val="001C3238"/>
    <w:rsid w:val="003A709E"/>
    <w:rsid w:val="00435354"/>
    <w:rsid w:val="006250B7"/>
    <w:rsid w:val="006D6008"/>
    <w:rsid w:val="007B28E5"/>
    <w:rsid w:val="007E467D"/>
    <w:rsid w:val="00821066"/>
    <w:rsid w:val="008769B3"/>
    <w:rsid w:val="00891B78"/>
    <w:rsid w:val="008E2774"/>
    <w:rsid w:val="008E487C"/>
    <w:rsid w:val="008F67C0"/>
    <w:rsid w:val="0094522B"/>
    <w:rsid w:val="009F2737"/>
    <w:rsid w:val="00BF2BDD"/>
    <w:rsid w:val="00E24249"/>
    <w:rsid w:val="00F26CCB"/>
    <w:rsid w:val="00F3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552" w:right="6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7E467D"/>
    <w:rPr>
      <w:rFonts w:ascii="Tahoma" w:hAnsi="Tahoma" w:cs="Tahoma"/>
      <w:sz w:val="16"/>
      <w:szCs w:val="16"/>
    </w:rPr>
  </w:style>
  <w:style w:type="character" w:customStyle="1" w:styleId="a6">
    <w:name w:val="Текст выноски Знак"/>
    <w:basedOn w:val="a0"/>
    <w:link w:val="a5"/>
    <w:uiPriority w:val="99"/>
    <w:semiHidden/>
    <w:rsid w:val="007E467D"/>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552" w:right="6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7E467D"/>
    <w:rPr>
      <w:rFonts w:ascii="Tahoma" w:hAnsi="Tahoma" w:cs="Tahoma"/>
      <w:sz w:val="16"/>
      <w:szCs w:val="16"/>
    </w:rPr>
  </w:style>
  <w:style w:type="character" w:customStyle="1" w:styleId="a6">
    <w:name w:val="Текст выноски Знак"/>
    <w:basedOn w:val="a0"/>
    <w:link w:val="a5"/>
    <w:uiPriority w:val="99"/>
    <w:semiHidden/>
    <w:rsid w:val="007E467D"/>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admin</dc:creator>
  <cp:lastModifiedBy>Токарева Яна</cp:lastModifiedBy>
  <cp:revision>21</cp:revision>
  <cp:lastPrinted>2021-10-11T13:12:00Z</cp:lastPrinted>
  <dcterms:created xsi:type="dcterms:W3CDTF">2021-10-04T08:15:00Z</dcterms:created>
  <dcterms:modified xsi:type="dcterms:W3CDTF">2021-10-11T13:12:00Z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2010</vt:lpwstr>
  </property>
  <property fmtid="{D5CDD505-2E9C-101B-9397-08002B2CF9AE}" pid="4" name="LastSaved">
    <vt:filetime>2020-07-13T00:00:00Z</vt:filetime>
  </property>
</Properties>
</file>